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C59" w:rsidRPr="00C12C59" w:rsidRDefault="00C12C59" w:rsidP="00C12C59">
      <w:pPr>
        <w:pStyle w:val="Listaszerbekezds"/>
        <w:numPr>
          <w:ilvl w:val="0"/>
          <w:numId w:val="30"/>
        </w:numPr>
        <w:jc w:val="center"/>
        <w:rPr>
          <w:b/>
        </w:rPr>
      </w:pPr>
      <w:r>
        <w:rPr>
          <w:b/>
        </w:rPr>
        <w:t>Gyakorlat</w:t>
      </w:r>
    </w:p>
    <w:p w:rsidR="000F28D0" w:rsidRPr="005C1EEA" w:rsidRDefault="00DF199F">
      <w:pPr>
        <w:rPr>
          <w:i/>
        </w:rPr>
      </w:pPr>
      <w:r w:rsidRPr="005C1EEA">
        <w:rPr>
          <w:i/>
        </w:rPr>
        <w:t>Készítsünk egy menüt egy</w:t>
      </w:r>
      <w:r w:rsidR="000F28D0" w:rsidRPr="005C1EEA">
        <w:rPr>
          <w:i/>
        </w:rPr>
        <w:t xml:space="preserve"> egész számokat tartalmazó</w:t>
      </w:r>
      <w:r w:rsidRPr="005C1EEA">
        <w:rPr>
          <w:i/>
        </w:rPr>
        <w:t xml:space="preserve"> tömb műveleteinek kipróbálására! </w:t>
      </w:r>
    </w:p>
    <w:p w:rsidR="000F28D0" w:rsidRDefault="00DF199F" w:rsidP="000F28D0">
      <w:pPr>
        <w:jc w:val="both"/>
      </w:pPr>
      <w:r>
        <w:t xml:space="preserve">Legyen lehetőség a tömb összes elemének kiírására, a tömb </w:t>
      </w:r>
      <w:proofErr w:type="spellStart"/>
      <w:r w:rsidRPr="000F28D0">
        <w:rPr>
          <w:i/>
        </w:rPr>
        <w:t>i</w:t>
      </w:r>
      <w:r>
        <w:t>-dik</w:t>
      </w:r>
      <w:proofErr w:type="spellEnd"/>
      <w:r>
        <w:t xml:space="preserve"> elemének megadására illetve lekérdezésére</w:t>
      </w:r>
      <w:r w:rsidR="000F28D0">
        <w:t xml:space="preserve"> (nem megfelelő </w:t>
      </w:r>
      <w:r w:rsidR="000F28D0" w:rsidRPr="000F28D0">
        <w:rPr>
          <w:i/>
        </w:rPr>
        <w:t>i</w:t>
      </w:r>
      <w:r w:rsidR="000F28D0">
        <w:t xml:space="preserve"> esetén </w:t>
      </w:r>
      <w:r w:rsidR="001F14E8">
        <w:t>kap</w:t>
      </w:r>
      <w:r w:rsidR="000F28D0">
        <w:t>junk hibajelzést)</w:t>
      </w:r>
      <w:r>
        <w:t xml:space="preserve">. Az egyes műveletekhez szükséges paramétereket a billentyűzetről olvassuk be, az eredményt a képernyőre írjuk ki. </w:t>
      </w:r>
    </w:p>
    <w:p w:rsidR="005B636D" w:rsidRDefault="005B636D" w:rsidP="005B636D">
      <w:r w:rsidRPr="005C1EEA">
        <w:rPr>
          <w:i/>
        </w:rPr>
        <w:t>Adjunk a feladatra objektum elvű megoldást</w:t>
      </w:r>
      <w:r w:rsidR="001F14E8" w:rsidRPr="005C1EEA">
        <w:rPr>
          <w:i/>
        </w:rPr>
        <w:t>!</w:t>
      </w:r>
      <w:r w:rsidR="001F14E8">
        <w:t xml:space="preserve"> A menü típusát egy osztály írja le:</w:t>
      </w:r>
      <w:r>
        <w:t xml:space="preserve"> </w:t>
      </w:r>
    </w:p>
    <w:p w:rsidR="005B636D" w:rsidRDefault="005B636D" w:rsidP="005B636D">
      <w:pPr>
        <w:jc w:val="center"/>
      </w:pPr>
      <w:r w:rsidRPr="000F28D0">
        <w:rPr>
          <w:noProof/>
          <w:lang w:eastAsia="hu-HU"/>
        </w:rPr>
        <w:drawing>
          <wp:inline distT="0" distB="0" distL="0" distR="0">
            <wp:extent cx="1584176" cy="1080120"/>
            <wp:effectExtent l="19050" t="0" r="0" b="0"/>
            <wp:docPr id="9" name="Objektum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584176" cy="1080120"/>
                      <a:chOff x="3131840" y="1988840"/>
                      <a:chExt cx="1584176" cy="1080120"/>
                    </a:xfrm>
                  </a:grpSpPr>
                  <a:sp>
                    <a:nvSpPr>
                      <a:cNvPr id="4" name="Téglalap 3"/>
                      <a:cNvSpPr/>
                    </a:nvSpPr>
                    <a:spPr>
                      <a:xfrm>
                        <a:off x="3131840" y="1988840"/>
                        <a:ext cx="1584176" cy="28803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hu-H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hu-HU" sz="1400" dirty="0" err="1" smtClean="0">
                              <a:solidFill>
                                <a:schemeClr val="tx1"/>
                              </a:solidFill>
                            </a:rPr>
                            <a:t>MenuClass</a:t>
                          </a:r>
                          <a:endParaRPr lang="hu-H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Téglalap 4"/>
                      <a:cNvSpPr/>
                    </a:nvSpPr>
                    <a:spPr>
                      <a:xfrm>
                        <a:off x="3131840" y="2276872"/>
                        <a:ext cx="1584176" cy="28803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hu-H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a :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array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 of integer</a:t>
                          </a:r>
                          <a:endParaRPr lang="hu-HU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Téglalap 5"/>
                      <a:cNvSpPr/>
                    </a:nvSpPr>
                    <a:spPr>
                      <a:xfrm>
                        <a:off x="3131840" y="2564904"/>
                        <a:ext cx="1584176" cy="504056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hu-H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+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Run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() :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void</a:t>
                          </a:r>
                          <a:endParaRPr lang="hu-HU" sz="1200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-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MenuWrite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() :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void</a:t>
                          </a:r>
                          <a:endParaRPr lang="hu-HU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5240A7" w:rsidRDefault="005C1EEA" w:rsidP="005B636D">
      <w:pPr>
        <w:jc w:val="both"/>
      </w:pPr>
      <w:r w:rsidRPr="005C1EEA">
        <w:rPr>
          <w:i/>
        </w:rPr>
        <w:t>A megvalósításnál alkalmazzuk az alábbiakat!</w:t>
      </w:r>
      <w:r>
        <w:t xml:space="preserve"> </w:t>
      </w:r>
    </w:p>
    <w:p w:rsidR="005B636D" w:rsidRDefault="005B636D" w:rsidP="00287369">
      <w:pPr>
        <w:pStyle w:val="Listaszerbekezds"/>
        <w:numPr>
          <w:ilvl w:val="0"/>
          <w:numId w:val="37"/>
        </w:numPr>
        <w:jc w:val="both"/>
      </w:pPr>
      <w:r>
        <w:t>Az „</w:t>
      </w:r>
      <w:proofErr w:type="spellStart"/>
      <w:r>
        <w:t>array</w:t>
      </w:r>
      <w:proofErr w:type="spellEnd"/>
      <w:r>
        <w:t xml:space="preserve"> of integer” típusú objektumot </w:t>
      </w:r>
      <w:proofErr w:type="spellStart"/>
      <w:proofErr w:type="gramStart"/>
      <w:r w:rsidR="000F37B3">
        <w:t>vector</w:t>
      </w:r>
      <w:proofErr w:type="spellEnd"/>
      <w:r w:rsidR="000F37B3">
        <w:t>&lt;</w:t>
      </w:r>
      <w:proofErr w:type="gramEnd"/>
      <w:r w:rsidR="000F37B3">
        <w:t>int&gt;</w:t>
      </w:r>
      <w:proofErr w:type="spellStart"/>
      <w:r w:rsidR="000F37B3">
        <w:t>-</w:t>
      </w:r>
      <w:r>
        <w:t>ként</w:t>
      </w:r>
      <w:proofErr w:type="spellEnd"/>
      <w:r>
        <w:t xml:space="preserve"> valósítsuk meg. E</w:t>
      </w:r>
      <w:r w:rsidR="000F37B3">
        <w:t>nnek méretét</w:t>
      </w:r>
      <w:r>
        <w:t xml:space="preserve"> a </w:t>
      </w:r>
      <w:proofErr w:type="spellStart"/>
      <w:r w:rsidR="001F14E8">
        <w:t>MenuClass</w:t>
      </w:r>
      <w:proofErr w:type="spellEnd"/>
      <w:r>
        <w:t xml:space="preserve"> konstruktora </w:t>
      </w:r>
      <w:r w:rsidR="000F37B3">
        <w:t>állítsa be</w:t>
      </w:r>
      <w:r>
        <w:t xml:space="preserve"> a konstruktor paramétereként megadott mérettel.</w:t>
      </w:r>
      <w:r w:rsidR="001F14E8">
        <w:t xml:space="preserve"> </w:t>
      </w:r>
    </w:p>
    <w:p w:rsidR="005B636D" w:rsidRDefault="005B636D" w:rsidP="00287369">
      <w:pPr>
        <w:pStyle w:val="Listaszerbekezds"/>
        <w:numPr>
          <w:ilvl w:val="0"/>
          <w:numId w:val="37"/>
        </w:numPr>
        <w:jc w:val="both"/>
      </w:pPr>
      <w:r>
        <w:t xml:space="preserve">A </w:t>
      </w:r>
      <w:proofErr w:type="gramStart"/>
      <w:r>
        <w:t>main(</w:t>
      </w:r>
      <w:proofErr w:type="gramEnd"/>
      <w:r>
        <w:t>) függvény</w:t>
      </w:r>
      <w:r w:rsidR="005240A7">
        <w:t xml:space="preserve"> feladata</w:t>
      </w:r>
      <w:r>
        <w:t xml:space="preserve"> a </w:t>
      </w:r>
      <w:proofErr w:type="spellStart"/>
      <w:r>
        <w:t>MenuClass</w:t>
      </w:r>
      <w:proofErr w:type="spellEnd"/>
      <w:r>
        <w:t xml:space="preserve"> osztály</w:t>
      </w:r>
      <w:r w:rsidR="005240A7">
        <w:t xml:space="preserve"> példányosítása</w:t>
      </w:r>
      <w:r>
        <w:t>, azaz hoz</w:t>
      </w:r>
      <w:r w:rsidR="005240A7">
        <w:t>zon létre</w:t>
      </w:r>
      <w:r w:rsidR="005C1EEA">
        <w:t xml:space="preserve"> </w:t>
      </w:r>
      <w:r>
        <w:t>egy menü objektumot és hívja</w:t>
      </w:r>
      <w:r w:rsidR="005240A7">
        <w:t xml:space="preserve"> meg</w:t>
      </w:r>
      <w:r>
        <w:t xml:space="preserve"> rá a </w:t>
      </w:r>
      <w:proofErr w:type="spellStart"/>
      <w:r>
        <w:t>Run</w:t>
      </w:r>
      <w:proofErr w:type="spellEnd"/>
      <w:r>
        <w:t xml:space="preserve">() metódust. </w:t>
      </w:r>
    </w:p>
    <w:p w:rsidR="000F28D0" w:rsidRDefault="005B636D" w:rsidP="00287369">
      <w:pPr>
        <w:pStyle w:val="Listaszerbekezds"/>
        <w:numPr>
          <w:ilvl w:val="0"/>
          <w:numId w:val="37"/>
        </w:numPr>
        <w:jc w:val="both"/>
      </w:pPr>
      <w:r>
        <w:t xml:space="preserve">A </w:t>
      </w:r>
      <w:proofErr w:type="spellStart"/>
      <w:proofErr w:type="gramStart"/>
      <w:r>
        <w:t>Run</w:t>
      </w:r>
      <w:proofErr w:type="spellEnd"/>
      <w:r>
        <w:t>(</w:t>
      </w:r>
      <w:proofErr w:type="gramEnd"/>
      <w:r>
        <w:t>) metódus</w:t>
      </w:r>
      <w:r w:rsidR="005C1EEA">
        <w:t xml:space="preserve"> valósítja meg a felhasználói eseteket: </w:t>
      </w:r>
      <w:bookmarkStart w:id="0" w:name="_GoBack"/>
      <w:bookmarkEnd w:id="0"/>
      <w:r w:rsidR="00FD01B1">
        <w:rPr>
          <w:noProof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236.65pt;margin-top:22.9pt;width:39.75pt;height:22.95pt;z-index:251702272;mso-position-horizontal-relative:text;mso-position-vertical-relative:text" filled="f" stroked="f">
            <v:textbox style="mso-next-textbox:#_x0000_s1072">
              <w:txbxContent>
                <w:p w:rsidR="00C12C59" w:rsidRDefault="00C12C59" w:rsidP="00C12C59">
                  <w:proofErr w:type="gramStart"/>
                  <w:r>
                    <w:t>kiírás</w:t>
                  </w:r>
                  <w:proofErr w:type="gramEnd"/>
                </w:p>
              </w:txbxContent>
            </v:textbox>
          </v:shape>
        </w:pict>
      </w:r>
      <w:r w:rsidR="00FD01B1">
        <w:rPr>
          <w:noProof/>
          <w:lang w:eastAsia="hu-HU"/>
        </w:rPr>
        <w:pict>
          <v:oval id="_x0000_s1071" style="position:absolute;left:0;text-align:left;margin-left:225.25pt;margin-top:22.9pt;width:54.9pt;height:26.4pt;z-index:251701248;mso-position-horizontal-relative:text;mso-position-vertical-relative:text"/>
        </w:pict>
      </w:r>
    </w:p>
    <w:p w:rsidR="000F28D0" w:rsidRDefault="00FD01B1" w:rsidP="000F28D0">
      <w:pPr>
        <w:jc w:val="both"/>
      </w:pPr>
      <w:r>
        <w:rPr>
          <w:noProof/>
          <w:lang w:eastAsia="hu-H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left:0;text-align:left;margin-left:98.35pt;margin-top:18.75pt;width:121.8pt;height:31.35pt;flip:y;z-index:251708416" o:connectortype="straight">
            <v:stroke endarrow="block"/>
          </v:shape>
        </w:pict>
      </w:r>
      <w:r>
        <w:rPr>
          <w:noProof/>
          <w:lang w:eastAsia="hu-HU"/>
        </w:rPr>
        <w:pict>
          <v:shape id="_x0000_s1065" type="#_x0000_t32" style="position:absolute;left:0;text-align:left;margin-left:67.75pt;margin-top:53.1pt;width:22.5pt;height:0;flip:x;z-index:251695104" o:connectortype="straight"/>
        </w:pict>
      </w:r>
      <w:r>
        <w:rPr>
          <w:noProof/>
          <w:lang w:eastAsia="hu-HU"/>
        </w:rPr>
        <w:pict>
          <v:shape id="_x0000_s1064" type="#_x0000_t32" style="position:absolute;left:0;text-align:left;margin-left:78.25pt;margin-top:41.1pt;width:0;height:24.75pt;z-index:251694080" o:connectortype="straight"/>
        </w:pict>
      </w:r>
      <w:r>
        <w:rPr>
          <w:noProof/>
          <w:lang w:eastAsia="hu-HU"/>
        </w:rPr>
        <w:pict>
          <v:oval id="_x0000_s1063" style="position:absolute;left:0;text-align:left;margin-left:67.75pt;margin-top:23.85pt;width:21pt;height:17.25pt;z-index:251693056"/>
        </w:pict>
      </w:r>
      <w:r>
        <w:rPr>
          <w:noProof/>
          <w:lang w:eastAsia="hu-HU"/>
        </w:rPr>
        <w:pict>
          <v:shape id="_x0000_s1067" type="#_x0000_t32" style="position:absolute;left:0;text-align:left;margin-left:78.2pt;margin-top:65.85pt;width:10.5pt;height:19.5pt;z-index:251697152" o:connectortype="straight"/>
        </w:pict>
      </w:r>
      <w:r>
        <w:rPr>
          <w:noProof/>
          <w:lang w:eastAsia="hu-HU"/>
        </w:rPr>
        <w:pict>
          <v:shape id="_x0000_s1066" type="#_x0000_t32" style="position:absolute;left:0;text-align:left;margin-left:67.75pt;margin-top:65.85pt;width:10.45pt;height:19.5pt;flip:x;z-index:251696128" o:connectortype="straight"/>
        </w:pict>
      </w:r>
    </w:p>
    <w:p w:rsidR="000F28D0" w:rsidRDefault="00FD01B1" w:rsidP="000F28D0">
      <w:pPr>
        <w:jc w:val="both"/>
      </w:pPr>
      <w:r>
        <w:rPr>
          <w:noProof/>
          <w:lang w:eastAsia="hu-HU"/>
        </w:rPr>
        <w:pict>
          <v:oval id="_x0000_s1073" style="position:absolute;left:0;text-align:left;margin-left:225.25pt;margin-top:4.25pt;width:85.95pt;height:40.8pt;z-index:251703296"/>
        </w:pict>
      </w:r>
      <w:r>
        <w:rPr>
          <w:noProof/>
          <w:lang w:eastAsia="hu-HU"/>
        </w:rPr>
        <w:pict>
          <v:shape id="_x0000_s1074" type="#_x0000_t202" style="position:absolute;left:0;text-align:left;margin-left:228.4pt;margin-top:4.25pt;width:82.8pt;height:47.85pt;z-index:251704320" filled="f" stroked="f">
            <v:textbox>
              <w:txbxContent>
                <w:p w:rsidR="00C12C59" w:rsidRDefault="00C12C59" w:rsidP="00C12C59">
                  <w:proofErr w:type="gramStart"/>
                  <w:r>
                    <w:t>adott</w:t>
                  </w:r>
                  <w:proofErr w:type="gramEnd"/>
                  <w:r>
                    <w:t xml:space="preserve"> indexű elem felülírása</w:t>
                  </w:r>
                </w:p>
              </w:txbxContent>
            </v:textbox>
          </v:shape>
        </w:pict>
      </w:r>
    </w:p>
    <w:p w:rsidR="00C12C59" w:rsidRDefault="00FD01B1">
      <w:r>
        <w:rPr>
          <w:noProof/>
          <w:lang w:eastAsia="hu-HU"/>
        </w:rPr>
        <w:pict>
          <v:shape id="_x0000_s1080" type="#_x0000_t32" style="position:absolute;margin-left:98.35pt;margin-top:7.75pt;width:117.6pt;height:33.45pt;z-index:251710464" o:connectortype="straight">
            <v:stroke endarrow="block"/>
          </v:shape>
        </w:pict>
      </w:r>
      <w:r>
        <w:rPr>
          <w:noProof/>
          <w:lang w:eastAsia="hu-HU"/>
        </w:rPr>
        <w:pict>
          <v:shape id="_x0000_s1079" type="#_x0000_t32" style="position:absolute;margin-left:98.35pt;margin-top:2.2pt;width:124.8pt;height:0;z-index:251709440" o:connectortype="straight">
            <v:stroke endarrow="block"/>
          </v:shape>
        </w:pict>
      </w:r>
    </w:p>
    <w:p w:rsidR="00C12C59" w:rsidRDefault="00FD01B1">
      <w:r>
        <w:rPr>
          <w:noProof/>
          <w:lang w:eastAsia="hu-HU"/>
        </w:rPr>
        <w:pict>
          <v:shape id="_x0000_s1076" type="#_x0000_t202" style="position:absolute;margin-left:231.4pt;margin-top:1.2pt;width:73.2pt;height:36.6pt;z-index:251706368" filled="f" stroked="f">
            <v:textbox>
              <w:txbxContent>
                <w:p w:rsidR="00C12C59" w:rsidRDefault="00C12C59" w:rsidP="00C12C59">
                  <w:proofErr w:type="gramStart"/>
                  <w:r>
                    <w:t>adott</w:t>
                  </w:r>
                  <w:proofErr w:type="gramEnd"/>
                  <w:r>
                    <w:t xml:space="preserve"> indexű elem kiírása</w:t>
                  </w:r>
                </w:p>
              </w:txbxContent>
            </v:textbox>
          </v:shape>
        </w:pict>
      </w:r>
      <w:r>
        <w:rPr>
          <w:noProof/>
          <w:lang w:eastAsia="hu-HU"/>
        </w:rPr>
        <w:pict>
          <v:oval id="_x0000_s1075" style="position:absolute;margin-left:223.15pt;margin-top:1.2pt;width:81.45pt;height:36.6pt;z-index:251705344"/>
        </w:pict>
      </w:r>
    </w:p>
    <w:p w:rsidR="00C12C59" w:rsidRDefault="00C12C59"/>
    <w:p w:rsidR="005C1EEA" w:rsidRDefault="005240A7" w:rsidP="00287369">
      <w:pPr>
        <w:ind w:left="709"/>
        <w:jc w:val="both"/>
      </w:pPr>
      <w:r>
        <w:t>Ennek érdekében a</w:t>
      </w:r>
      <w:r w:rsidR="005C1EEA">
        <w:t xml:space="preserve"> </w:t>
      </w:r>
      <w:proofErr w:type="spellStart"/>
      <w:proofErr w:type="gramStart"/>
      <w:r w:rsidR="005C1EEA">
        <w:t>Run</w:t>
      </w:r>
      <w:proofErr w:type="spellEnd"/>
      <w:r w:rsidR="005C1EEA">
        <w:t>(</w:t>
      </w:r>
      <w:proofErr w:type="gramEnd"/>
      <w:r w:rsidR="005C1EEA">
        <w:t xml:space="preserve">) metódus </w:t>
      </w:r>
      <w:r>
        <w:t xml:space="preserve">legyen </w:t>
      </w:r>
      <w:r w:rsidR="005C1EEA">
        <w:t xml:space="preserve">egy </w:t>
      </w:r>
      <w:proofErr w:type="spellStart"/>
      <w:r w:rsidR="005C1EEA">
        <w:t>do-while</w:t>
      </w:r>
      <w:proofErr w:type="spellEnd"/>
      <w:r w:rsidR="005C1EEA">
        <w:t xml:space="preserve"> ciklus, amelynek ciklus magja kiírja a képernyőre a választható menüpontokat (</w:t>
      </w:r>
      <w:proofErr w:type="spellStart"/>
      <w:r w:rsidR="005C1EEA">
        <w:t>MenuWrite</w:t>
      </w:r>
      <w:proofErr w:type="spellEnd"/>
      <w:r w:rsidR="005C1EEA">
        <w:t xml:space="preserve">()), beolvassa a felhasználó választását (hibás választ kezeljük le), majd </w:t>
      </w:r>
      <w:r>
        <w:t xml:space="preserve">egy </w:t>
      </w:r>
      <w:proofErr w:type="spellStart"/>
      <w:r>
        <w:t>switch</w:t>
      </w:r>
      <w:proofErr w:type="spellEnd"/>
      <w:r>
        <w:t xml:space="preserve"> elágazás </w:t>
      </w:r>
      <w:r w:rsidR="005C1EEA">
        <w:t>a válasz</w:t>
      </w:r>
      <w:r>
        <w:t>tól függően a megfelelő</w:t>
      </w:r>
      <w:r w:rsidR="005C1EEA">
        <w:t xml:space="preserve"> részfunkciót</w:t>
      </w:r>
      <w:r>
        <w:t xml:space="preserve"> hajtsa végre</w:t>
      </w:r>
      <w:r w:rsidR="005C1EEA">
        <w:t>.</w:t>
      </w:r>
    </w:p>
    <w:p w:rsidR="008E5A0A" w:rsidRDefault="008E5A0A">
      <w:pPr>
        <w:spacing w:after="0" w:line="240" w:lineRule="auto"/>
      </w:pPr>
      <w:r>
        <w:br w:type="page"/>
      </w:r>
    </w:p>
    <w:p w:rsidR="005B636D" w:rsidRPr="00C12C59" w:rsidRDefault="005B636D" w:rsidP="005B636D">
      <w:pPr>
        <w:pStyle w:val="Listaszerbekezds"/>
        <w:numPr>
          <w:ilvl w:val="0"/>
          <w:numId w:val="30"/>
        </w:numPr>
        <w:jc w:val="center"/>
        <w:rPr>
          <w:b/>
        </w:rPr>
      </w:pPr>
      <w:r>
        <w:rPr>
          <w:b/>
        </w:rPr>
        <w:lastRenderedPageBreak/>
        <w:t>Gyakorlat</w:t>
      </w:r>
    </w:p>
    <w:p w:rsidR="008E5A0A" w:rsidRDefault="008E5A0A" w:rsidP="008E5A0A">
      <w:pPr>
        <w:jc w:val="both"/>
      </w:pPr>
      <w:r>
        <w:t xml:space="preserve">Módosítsunk az 1. </w:t>
      </w:r>
      <w:r w:rsidR="005B636D">
        <w:t>gyakorlat feladatának</w:t>
      </w:r>
      <w:r>
        <w:t xml:space="preserve"> megoldásán úgy, hogy külön </w:t>
      </w:r>
      <w:r w:rsidR="005C1EEA">
        <w:t>definiál</w:t>
      </w:r>
      <w:r w:rsidR="005240A7">
        <w:t>ju</w:t>
      </w:r>
      <w:r w:rsidR="005C1EEA">
        <w:t>k</w:t>
      </w:r>
      <w:r>
        <w:t xml:space="preserve"> </w:t>
      </w:r>
      <w:r w:rsidR="005240A7">
        <w:t>az</w:t>
      </w:r>
      <w:r>
        <w:t xml:space="preserve"> egész számokat tartalmazó tömb</w:t>
      </w:r>
      <w:r w:rsidR="005B636D">
        <w:t xml:space="preserve"> típusát leíró</w:t>
      </w:r>
      <w:r>
        <w:t xml:space="preserve"> osztályt</w:t>
      </w:r>
      <w:r w:rsidR="000F37B3">
        <w:t>, ahol az „</w:t>
      </w:r>
      <w:proofErr w:type="spellStart"/>
      <w:r w:rsidR="000F37B3">
        <w:t>array</w:t>
      </w:r>
      <w:proofErr w:type="spellEnd"/>
      <w:r w:rsidR="000F37B3">
        <w:t xml:space="preserve"> of integer” típusú objektumot dinamikusan lefoglalt tömbként valósít</w:t>
      </w:r>
      <w:r w:rsidR="00A20FC7">
        <w:t>j</w:t>
      </w:r>
      <w:r w:rsidR="000F37B3">
        <w:t xml:space="preserve">uk meg (lásd előadás). </w:t>
      </w:r>
      <w:r w:rsidR="00AF593A">
        <w:t>Az alábbi osztálydiagram</w:t>
      </w:r>
      <w:r w:rsidR="000F37B3">
        <w:t xml:space="preserve"> </w:t>
      </w:r>
      <w:proofErr w:type="spellStart"/>
      <w:proofErr w:type="gramStart"/>
      <w:r w:rsidR="000F37B3">
        <w:t>Create</w:t>
      </w:r>
      <w:proofErr w:type="spellEnd"/>
      <w:r w:rsidR="00AF593A">
        <w:t>(</w:t>
      </w:r>
      <w:proofErr w:type="gramEnd"/>
      <w:r w:rsidR="00AF593A">
        <w:t>)</w:t>
      </w:r>
      <w:r w:rsidR="000F37B3">
        <w:t xml:space="preserve"> </w:t>
      </w:r>
      <w:r w:rsidR="00AF593A">
        <w:t xml:space="preserve">metódusát </w:t>
      </w:r>
      <w:r w:rsidR="000F37B3">
        <w:t>konstruktor</w:t>
      </w:r>
      <w:r w:rsidR="00AF593A">
        <w:t>ként implementáljuk: ez hozza létre a dinamikus tömböt.</w:t>
      </w:r>
      <w:r w:rsidR="000F37B3">
        <w:t xml:space="preserve"> A </w:t>
      </w:r>
      <w:proofErr w:type="spellStart"/>
      <w:r w:rsidR="000F37B3">
        <w:t>destruktor</w:t>
      </w:r>
      <w:proofErr w:type="spellEnd"/>
      <w:r w:rsidR="000F37B3">
        <w:t xml:space="preserve"> gondoskodjon a felszabadításáról.</w:t>
      </w:r>
      <w:r w:rsidR="000F37B3" w:rsidRPr="000F37B3">
        <w:t xml:space="preserve"> </w:t>
      </w:r>
      <w:r w:rsidR="000F37B3">
        <w:t xml:space="preserve">Figyelem! Az </w:t>
      </w:r>
      <w:proofErr w:type="spellStart"/>
      <w:r w:rsidR="000F37B3">
        <w:t>ArrayInt</w:t>
      </w:r>
      <w:proofErr w:type="spellEnd"/>
      <w:r w:rsidR="000F37B3">
        <w:t xml:space="preserve"> osztály metódusai a </w:t>
      </w:r>
      <w:proofErr w:type="spellStart"/>
      <w:proofErr w:type="gramStart"/>
      <w:r w:rsidR="000F37B3">
        <w:t>Write</w:t>
      </w:r>
      <w:proofErr w:type="spellEnd"/>
      <w:r w:rsidR="000F37B3">
        <w:t>(</w:t>
      </w:r>
      <w:proofErr w:type="gramEnd"/>
      <w:r w:rsidR="000F37B3">
        <w:t xml:space="preserve">) kivételével ne olvassanak a billentyűzetről és ne írjanak a konzolra! </w:t>
      </w:r>
    </w:p>
    <w:p w:rsidR="008E5A0A" w:rsidRDefault="00567897" w:rsidP="008E5A0A">
      <w:pPr>
        <w:pStyle w:val="Listaszerbekezds"/>
        <w:jc w:val="center"/>
      </w:pPr>
      <w:r w:rsidRPr="00567897">
        <w:rPr>
          <w:noProof/>
          <w:lang w:eastAsia="hu-HU"/>
        </w:rPr>
        <w:drawing>
          <wp:inline distT="0" distB="0" distL="0" distR="0">
            <wp:extent cx="2232248" cy="1584176"/>
            <wp:effectExtent l="19050" t="0" r="0" b="0"/>
            <wp:docPr id="8" name="Objektum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232248" cy="1584176"/>
                      <a:chOff x="3131840" y="1988840"/>
                      <a:chExt cx="2232248" cy="1584176"/>
                    </a:xfrm>
                  </a:grpSpPr>
                  <a:sp>
                    <a:nvSpPr>
                      <a:cNvPr id="4" name="Téglalap 3"/>
                      <a:cNvSpPr/>
                    </a:nvSpPr>
                    <a:spPr>
                      <a:xfrm>
                        <a:off x="3131840" y="1988840"/>
                        <a:ext cx="2232248" cy="28803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hu-H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hu-HU" sz="1400" dirty="0" err="1" smtClean="0">
                              <a:solidFill>
                                <a:schemeClr val="tx1"/>
                              </a:solidFill>
                            </a:rPr>
                            <a:t>ArrayInt</a:t>
                          </a:r>
                          <a:endParaRPr lang="hu-HU" sz="14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" name="Téglalap 4"/>
                      <a:cNvSpPr/>
                    </a:nvSpPr>
                    <a:spPr>
                      <a:xfrm>
                        <a:off x="3131840" y="2276872"/>
                        <a:ext cx="2232248" cy="28803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hu-H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a :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array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 of integer</a:t>
                          </a:r>
                          <a:endParaRPr lang="hu-HU" sz="1200" dirty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" name="Téglalap 5"/>
                      <a:cNvSpPr/>
                    </a:nvSpPr>
                    <a:spPr>
                      <a:xfrm>
                        <a:off x="3131840" y="2564904"/>
                        <a:ext cx="2232248" cy="100811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12700"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hu-H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+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Create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(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size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:integer)</a:t>
                          </a:r>
                        </a:p>
                        <a:p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+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Size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() : integer</a:t>
                          </a:r>
                        </a:p>
                        <a:p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+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Write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() :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void</a:t>
                          </a:r>
                          <a:endParaRPr lang="hu-HU" sz="1200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+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Put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(e:integer, i:integer) :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void</a:t>
                          </a:r>
                          <a:endParaRPr lang="hu-HU" sz="1200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+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Get</a:t>
                          </a:r>
                          <a:r>
                            <a:rPr lang="hu-HU" sz="1200" dirty="0" smtClean="0">
                              <a:solidFill>
                                <a:schemeClr val="tx1"/>
                              </a:solidFill>
                            </a:rPr>
                            <a:t>(i:integer) : </a:t>
                          </a:r>
                          <a:r>
                            <a:rPr lang="hu-HU" sz="1200" dirty="0" err="1" smtClean="0">
                              <a:solidFill>
                                <a:schemeClr val="tx1"/>
                              </a:solidFill>
                            </a:rPr>
                            <a:t>integer</a:t>
                          </a:r>
                          <a:endParaRPr lang="hu-HU" sz="1200" dirty="0" smtClean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567897" w:rsidRDefault="008E5A0A" w:rsidP="000F28D0">
      <w:pPr>
        <w:jc w:val="both"/>
      </w:pPr>
      <w:r>
        <w:t>E</w:t>
      </w:r>
      <w:r w:rsidR="00567897">
        <w:t>kkor</w:t>
      </w:r>
      <w:r>
        <w:t xml:space="preserve"> a </w:t>
      </w:r>
      <w:proofErr w:type="spellStart"/>
      <w:r w:rsidR="006539BD">
        <w:t>MenuClass</w:t>
      </w:r>
      <w:proofErr w:type="spellEnd"/>
      <w:r w:rsidR="006539BD">
        <w:t xml:space="preserve"> </w:t>
      </w:r>
      <w:proofErr w:type="gramStart"/>
      <w:r w:rsidR="006539BD" w:rsidRPr="006C131A">
        <w:rPr>
          <w:i/>
        </w:rPr>
        <w:t>a</w:t>
      </w:r>
      <w:proofErr w:type="gramEnd"/>
      <w:r w:rsidR="006539BD">
        <w:t xml:space="preserve"> adattag</w:t>
      </w:r>
      <w:r w:rsidR="006C131A">
        <w:t>jának</w:t>
      </w:r>
      <w:r w:rsidR="006539BD">
        <w:t xml:space="preserve"> típusa</w:t>
      </w:r>
      <w:r w:rsidR="006C131A">
        <w:t xml:space="preserve"> </w:t>
      </w:r>
      <w:proofErr w:type="spellStart"/>
      <w:r w:rsidR="006539BD">
        <w:t>ArrayInt</w:t>
      </w:r>
      <w:proofErr w:type="spellEnd"/>
      <w:r w:rsidR="006539BD">
        <w:t xml:space="preserve"> le</w:t>
      </w:r>
      <w:r w:rsidR="006C131A">
        <w:t>sz</w:t>
      </w:r>
      <w:r w:rsidR="006539BD">
        <w:t xml:space="preserve">, és a </w:t>
      </w:r>
      <w:proofErr w:type="spellStart"/>
      <w:r w:rsidR="006539BD">
        <w:t>Run</w:t>
      </w:r>
      <w:proofErr w:type="spellEnd"/>
      <w:r w:rsidR="006539BD">
        <w:t xml:space="preserve">() metódusban az </w:t>
      </w:r>
      <w:proofErr w:type="spellStart"/>
      <w:r w:rsidR="006539BD">
        <w:t>ArrayInt</w:t>
      </w:r>
      <w:proofErr w:type="spellEnd"/>
      <w:r w:rsidR="006539BD">
        <w:t xml:space="preserve"> metódusait </w:t>
      </w:r>
      <w:r w:rsidR="005240A7">
        <w:t xml:space="preserve">kell </w:t>
      </w:r>
      <w:r w:rsidR="006539BD">
        <w:t>meghívni.</w:t>
      </w:r>
      <w:r w:rsidR="00567897">
        <w:t xml:space="preserve"> </w:t>
      </w:r>
    </w:p>
    <w:p w:rsidR="006C131A" w:rsidRDefault="006C131A" w:rsidP="000F28D0">
      <w:pPr>
        <w:jc w:val="both"/>
      </w:pPr>
      <w:r>
        <w:t xml:space="preserve">További </w:t>
      </w:r>
      <w:r w:rsidR="006C3966">
        <w:t>feladatok</w:t>
      </w:r>
      <w:r w:rsidR="005240A7">
        <w:t xml:space="preserve"> (az 1. a legfontosabb)</w:t>
      </w:r>
      <w:r>
        <w:t>:</w:t>
      </w:r>
    </w:p>
    <w:p w:rsidR="006C3966" w:rsidRDefault="006C3966" w:rsidP="006C131A">
      <w:pPr>
        <w:pStyle w:val="Listaszerbekezds"/>
        <w:numPr>
          <w:ilvl w:val="0"/>
          <w:numId w:val="31"/>
        </w:numPr>
        <w:jc w:val="both"/>
      </w:pPr>
      <w:r>
        <w:t xml:space="preserve">Egészítsük ki a </w:t>
      </w:r>
      <w:r w:rsidR="00AF593A">
        <w:t>menüt</w:t>
      </w:r>
      <w:r>
        <w:t xml:space="preserve"> két újabb menüponttal:</w:t>
      </w:r>
    </w:p>
    <w:p w:rsidR="006C3966" w:rsidRDefault="006C3966" w:rsidP="006C3966">
      <w:pPr>
        <w:pStyle w:val="Listaszerbekezds"/>
        <w:numPr>
          <w:ilvl w:val="1"/>
          <w:numId w:val="36"/>
        </w:numPr>
        <w:ind w:left="1134"/>
        <w:jc w:val="both"/>
      </w:pPr>
      <w:r>
        <w:t xml:space="preserve">Az egyikben adjuk értékül a tömböt egy itt létrehozottnak, majd végezzünk egymástól függetlenül különböző műveleteket mindkét </w:t>
      </w:r>
      <w:proofErr w:type="spellStart"/>
      <w:r>
        <w:t>tömbbön</w:t>
      </w:r>
      <w:proofErr w:type="spellEnd"/>
      <w:r>
        <w:t>, és írjuk ki a tartalmukat.</w:t>
      </w:r>
    </w:p>
    <w:p w:rsidR="006C3966" w:rsidRDefault="006C3966" w:rsidP="006C3966">
      <w:pPr>
        <w:pStyle w:val="Listaszerbekezds"/>
        <w:numPr>
          <w:ilvl w:val="1"/>
          <w:numId w:val="36"/>
        </w:numPr>
        <w:ind w:left="1134"/>
        <w:jc w:val="both"/>
      </w:pPr>
      <w:r>
        <w:t xml:space="preserve">A másikban hozzunk létre egy új tömböt a már meglevőből, majd végezzünk egymástól függetlenül különböző műveleteket mindkét </w:t>
      </w:r>
      <w:proofErr w:type="spellStart"/>
      <w:r>
        <w:t>tömbbön</w:t>
      </w:r>
      <w:proofErr w:type="spellEnd"/>
      <w:r>
        <w:t>, és írjuk ki a tartalmukat.</w:t>
      </w:r>
    </w:p>
    <w:p w:rsidR="006C3966" w:rsidRPr="006C3966" w:rsidRDefault="006C3966" w:rsidP="006C3966">
      <w:pPr>
        <w:pStyle w:val="Listaszerbekezds"/>
        <w:spacing w:before="60" w:after="60"/>
        <w:jc w:val="both"/>
        <w:rPr>
          <w:rFonts w:cs="Times New Roman"/>
        </w:rPr>
      </w:pPr>
      <w:r w:rsidRPr="006C3966">
        <w:rPr>
          <w:rFonts w:cs="Times New Roman"/>
        </w:rPr>
        <w:t xml:space="preserve">Javítsuk ki a programunk hibáját azzal, hogy megírjuk az </w:t>
      </w:r>
      <w:proofErr w:type="spellStart"/>
      <w:r w:rsidRPr="006C3966">
        <w:rPr>
          <w:rFonts w:cs="Times New Roman"/>
        </w:rPr>
        <w:t>ArrayInt</w:t>
      </w:r>
      <w:proofErr w:type="spellEnd"/>
      <w:r w:rsidRPr="006C3966">
        <w:rPr>
          <w:rFonts w:cs="Times New Roman"/>
        </w:rPr>
        <w:t xml:space="preserve"> </w:t>
      </w:r>
      <w:proofErr w:type="gramStart"/>
      <w:r w:rsidRPr="006C3966">
        <w:rPr>
          <w:rFonts w:cs="Times New Roman"/>
        </w:rPr>
        <w:t>osztály másoló</w:t>
      </w:r>
      <w:proofErr w:type="gramEnd"/>
      <w:r w:rsidRPr="006C3966">
        <w:rPr>
          <w:rFonts w:cs="Times New Roman"/>
        </w:rPr>
        <w:t xml:space="preserve"> konstruktorát és értékadás operátorát. </w:t>
      </w:r>
    </w:p>
    <w:p w:rsidR="006C131A" w:rsidRDefault="006C131A" w:rsidP="006C131A">
      <w:pPr>
        <w:pStyle w:val="Listaszerbekezds"/>
        <w:numPr>
          <w:ilvl w:val="0"/>
          <w:numId w:val="31"/>
        </w:numPr>
        <w:jc w:val="both"/>
      </w:pPr>
      <w:r>
        <w:t xml:space="preserve">Az </w:t>
      </w:r>
      <w:r w:rsidRPr="006C131A">
        <w:rPr>
          <w:i/>
        </w:rPr>
        <w:t>i</w:t>
      </w:r>
      <w:r>
        <w:t xml:space="preserve"> index túlcsordulásának ellenőrzését a </w:t>
      </w:r>
      <w:proofErr w:type="spellStart"/>
      <w:proofErr w:type="gramStart"/>
      <w:r>
        <w:t>Put</w:t>
      </w:r>
      <w:proofErr w:type="spellEnd"/>
      <w:r>
        <w:t>(</w:t>
      </w:r>
      <w:proofErr w:type="gramEnd"/>
      <w:r>
        <w:t xml:space="preserve">) és a </w:t>
      </w:r>
      <w:proofErr w:type="spellStart"/>
      <w:r>
        <w:t>Get</w:t>
      </w:r>
      <w:proofErr w:type="spellEnd"/>
      <w:r>
        <w:t xml:space="preserve">() metódusok végezzék. Ezek hiba esetén dobjanak kivételt, amelyet a </w:t>
      </w:r>
      <w:proofErr w:type="spellStart"/>
      <w:proofErr w:type="gramStart"/>
      <w:r>
        <w:t>Run</w:t>
      </w:r>
      <w:proofErr w:type="spellEnd"/>
      <w:r>
        <w:t>(</w:t>
      </w:r>
      <w:proofErr w:type="gramEnd"/>
      <w:r>
        <w:t>) metódusban kezeljünk le.</w:t>
      </w:r>
    </w:p>
    <w:p w:rsidR="006C131A" w:rsidRDefault="006C131A" w:rsidP="006C131A">
      <w:pPr>
        <w:pStyle w:val="Listaszerbekezds"/>
        <w:numPr>
          <w:ilvl w:val="0"/>
          <w:numId w:val="31"/>
        </w:numPr>
        <w:jc w:val="both"/>
      </w:pPr>
      <w:r>
        <w:t>Tegyük lehetővé, hogy tetszőleges indextartományú tömbbel</w:t>
      </w:r>
      <w:r w:rsidR="007F079F">
        <w:t xml:space="preserve"> is</w:t>
      </w:r>
      <w:r>
        <w:t xml:space="preserve"> lehessen dolgozni. </w:t>
      </w:r>
      <w:r w:rsidR="008360D6">
        <w:t>A háttérben a tömb elemeit természetesen továbbra is egy dinamikusan lefoglalt 0-tól indexelhető tömbben tároljuk.</w:t>
      </w:r>
      <w:r w:rsidR="005B636D">
        <w:t xml:space="preserve"> </w:t>
      </w:r>
      <w:r>
        <w:t>Egy tömb létrehozásánál</w:t>
      </w:r>
      <w:r w:rsidR="005B636D">
        <w:t xml:space="preserve"> (</w:t>
      </w:r>
      <w:proofErr w:type="spellStart"/>
      <w:proofErr w:type="gramStart"/>
      <w:r w:rsidR="005B636D">
        <w:t>Create</w:t>
      </w:r>
      <w:proofErr w:type="spellEnd"/>
      <w:r w:rsidR="005B636D">
        <w:t>(</w:t>
      </w:r>
      <w:proofErr w:type="gramEnd"/>
      <w:r w:rsidR="005B636D">
        <w:t>))</w:t>
      </w:r>
      <w:r w:rsidR="007F079F">
        <w:t xml:space="preserve"> </w:t>
      </w:r>
      <w:r w:rsidR="008360D6">
        <w:t>tehát</w:t>
      </w:r>
      <w:r>
        <w:t xml:space="preserve"> </w:t>
      </w:r>
      <w:r w:rsidR="005B636D">
        <w:t xml:space="preserve">a méret helyett </w:t>
      </w:r>
      <w:r>
        <w:t>meg kell adni a</w:t>
      </w:r>
      <w:r w:rsidR="005B636D">
        <w:t xml:space="preserve"> tömb</w:t>
      </w:r>
      <w:r>
        <w:t xml:space="preserve"> indextartomány</w:t>
      </w:r>
      <w:r w:rsidR="007F079F">
        <w:t>ának</w:t>
      </w:r>
      <w:r>
        <w:t xml:space="preserve"> alsó</w:t>
      </w:r>
      <w:r w:rsidR="005B636D">
        <w:t xml:space="preserve"> (lob)</w:t>
      </w:r>
      <w:r>
        <w:t xml:space="preserve"> és felső</w:t>
      </w:r>
      <w:r w:rsidR="005B636D">
        <w:t xml:space="preserve"> (</w:t>
      </w:r>
      <w:proofErr w:type="spellStart"/>
      <w:r w:rsidR="005B636D">
        <w:t>hib</w:t>
      </w:r>
      <w:proofErr w:type="spellEnd"/>
      <w:r w:rsidR="005B636D">
        <w:t>)</w:t>
      </w:r>
      <w:r>
        <w:t xml:space="preserve"> határát</w:t>
      </w:r>
      <w:r w:rsidR="005B636D">
        <w:t>. E</w:t>
      </w:r>
      <w:r>
        <w:t>ttől függ a tömb mérete</w:t>
      </w:r>
      <w:r w:rsidR="005B636D">
        <w:t xml:space="preserve">: </w:t>
      </w:r>
      <w:proofErr w:type="spellStart"/>
      <w:r w:rsidR="005B636D">
        <w:t>hib</w:t>
      </w:r>
      <w:proofErr w:type="spellEnd"/>
      <w:r w:rsidR="005B636D">
        <w:t>–lob+1</w:t>
      </w:r>
      <w:r>
        <w:t xml:space="preserve">, és az elemek módosítását illetve lekérdezését ennek megfelelő indexeléssel </w:t>
      </w:r>
      <w:r w:rsidR="007F079F">
        <w:t>lehet</w:t>
      </w:r>
      <w:r>
        <w:t xml:space="preserve"> végezni</w:t>
      </w:r>
      <w:r w:rsidR="005B636D">
        <w:t xml:space="preserve">: a tömb </w:t>
      </w:r>
      <w:proofErr w:type="spellStart"/>
      <w:r w:rsidR="005B636D">
        <w:t>i-dik</w:t>
      </w:r>
      <w:proofErr w:type="spellEnd"/>
      <w:r w:rsidR="005B636D">
        <w:t xml:space="preserve"> eleme valójában a ténylegesen lefoglalt tömb i–</w:t>
      </w:r>
      <w:proofErr w:type="spellStart"/>
      <w:r w:rsidR="005B636D">
        <w:t>lob-dik</w:t>
      </w:r>
      <w:proofErr w:type="spellEnd"/>
      <w:r w:rsidR="005B636D">
        <w:t xml:space="preserve"> eleme lesz.</w:t>
      </w:r>
      <w:r>
        <w:t xml:space="preserve"> </w:t>
      </w:r>
      <w:r w:rsidR="008360D6">
        <w:t xml:space="preserve">Egészítsük ki az </w:t>
      </w:r>
      <w:proofErr w:type="spellStart"/>
      <w:r w:rsidR="008360D6">
        <w:t>ArrayInt</w:t>
      </w:r>
      <w:proofErr w:type="spellEnd"/>
      <w:r w:rsidR="008360D6">
        <w:t xml:space="preserve"> osztályt az indextartomány alsó és felső határát visszaadó metódusokkal, és tegyük lehetővé ezek kiírását a menü két újabb pontjának segítségével. </w:t>
      </w:r>
    </w:p>
    <w:p w:rsidR="008360D6" w:rsidRDefault="00567897">
      <w:pPr>
        <w:pStyle w:val="Listaszerbekezds"/>
        <w:numPr>
          <w:ilvl w:val="0"/>
          <w:numId w:val="31"/>
        </w:numPr>
        <w:jc w:val="both"/>
      </w:pPr>
      <w:r>
        <w:t>Használjunk operátor felüldefiniálást a metódusok megvalósításához!</w:t>
      </w:r>
    </w:p>
    <w:p w:rsidR="005B636D" w:rsidRDefault="005B636D" w:rsidP="005B636D">
      <w:pPr>
        <w:spacing w:before="60" w:after="60"/>
        <w:ind w:firstLine="709"/>
        <w:jc w:val="both"/>
        <w:rPr>
          <w:rFonts w:cs="Courier New"/>
        </w:rPr>
      </w:pPr>
      <w:r>
        <w:rPr>
          <w:rFonts w:cs="Courier New"/>
        </w:rPr>
        <w:t xml:space="preserve">Indexelő operátor: </w:t>
      </w:r>
    </w:p>
    <w:p w:rsidR="00567897" w:rsidRPr="005B636D" w:rsidRDefault="00567897" w:rsidP="005B636D">
      <w:pPr>
        <w:spacing w:before="60" w:after="60"/>
        <w:ind w:firstLine="709"/>
        <w:jc w:val="both"/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5B636D">
        <w:rPr>
          <w:rFonts w:ascii="Courier New" w:hAnsi="Courier New" w:cs="Courier New"/>
          <w:sz w:val="20"/>
          <w:szCs w:val="20"/>
        </w:rPr>
        <w:t>int</w:t>
      </w:r>
      <w:proofErr w:type="gramEnd"/>
      <w:r w:rsidRPr="005B636D">
        <w:rPr>
          <w:rFonts w:ascii="Courier New" w:hAnsi="Courier New" w:cs="Courier New"/>
          <w:sz w:val="20"/>
          <w:szCs w:val="20"/>
        </w:rPr>
        <w:t>&amp;</w:t>
      </w:r>
      <w:proofErr w:type="spellEnd"/>
      <w:r w:rsidRPr="005B636D">
        <w:rPr>
          <w:rFonts w:ascii="Courier New" w:hAnsi="Courier New" w:cs="Courier New"/>
          <w:sz w:val="20"/>
          <w:szCs w:val="20"/>
        </w:rPr>
        <w:t xml:space="preserve"> operator[](int i);</w:t>
      </w:r>
    </w:p>
    <w:p w:rsidR="005B636D" w:rsidRDefault="005B636D" w:rsidP="005B636D">
      <w:pPr>
        <w:pStyle w:val="Listaszerbekezds"/>
        <w:spacing w:before="60" w:after="60"/>
        <w:jc w:val="both"/>
        <w:rPr>
          <w:rFonts w:ascii="Courier New" w:hAnsi="Courier New" w:cs="Courier New"/>
        </w:rPr>
      </w:pPr>
      <w:r>
        <w:rPr>
          <w:rFonts w:cs="Courier New"/>
        </w:rPr>
        <w:t>Kiíró operátor:</w:t>
      </w:r>
      <w:r w:rsidRPr="00567897">
        <w:rPr>
          <w:rFonts w:ascii="Courier New" w:hAnsi="Courier New" w:cs="Courier New"/>
        </w:rPr>
        <w:t xml:space="preserve"> </w:t>
      </w:r>
    </w:p>
    <w:p w:rsidR="008B6932" w:rsidRDefault="00567897" w:rsidP="006C3966">
      <w:pPr>
        <w:pStyle w:val="Listaszerbekezds"/>
        <w:spacing w:before="60" w:after="60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5B636D">
        <w:rPr>
          <w:rFonts w:ascii="Courier New" w:hAnsi="Courier New" w:cs="Courier New"/>
          <w:sz w:val="20"/>
          <w:szCs w:val="20"/>
        </w:rPr>
        <w:t>friend</w:t>
      </w:r>
      <w:proofErr w:type="spellEnd"/>
      <w:r w:rsidRPr="005B636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636D">
        <w:rPr>
          <w:rFonts w:ascii="Courier New" w:hAnsi="Courier New" w:cs="Courier New"/>
          <w:sz w:val="20"/>
          <w:szCs w:val="20"/>
        </w:rPr>
        <w:t>std</w:t>
      </w:r>
      <w:proofErr w:type="spellEnd"/>
      <w:proofErr w:type="gramStart"/>
      <w:r w:rsidRPr="005B636D">
        <w:rPr>
          <w:rFonts w:ascii="Courier New" w:hAnsi="Courier New" w:cs="Courier New"/>
          <w:sz w:val="20"/>
          <w:szCs w:val="20"/>
        </w:rPr>
        <w:t>::</w:t>
      </w:r>
      <w:proofErr w:type="spellStart"/>
      <w:proofErr w:type="gramEnd"/>
      <w:r w:rsidRPr="005B636D">
        <w:rPr>
          <w:rFonts w:ascii="Courier New" w:hAnsi="Courier New" w:cs="Courier New"/>
          <w:sz w:val="20"/>
          <w:szCs w:val="20"/>
        </w:rPr>
        <w:t>ostream&amp;</w:t>
      </w:r>
      <w:proofErr w:type="spellEnd"/>
      <w:r w:rsidRPr="005B636D">
        <w:rPr>
          <w:rFonts w:ascii="Courier New" w:hAnsi="Courier New" w:cs="Courier New"/>
          <w:sz w:val="20"/>
          <w:szCs w:val="20"/>
        </w:rPr>
        <w:t xml:space="preserve"> operator&lt;&lt;(</w:t>
      </w:r>
      <w:proofErr w:type="spellStart"/>
      <w:r w:rsidRPr="005B636D">
        <w:rPr>
          <w:rFonts w:ascii="Courier New" w:hAnsi="Courier New" w:cs="Courier New"/>
          <w:sz w:val="20"/>
          <w:szCs w:val="20"/>
        </w:rPr>
        <w:t>std</w:t>
      </w:r>
      <w:proofErr w:type="spellEnd"/>
      <w:r w:rsidRPr="005B636D">
        <w:rPr>
          <w:rFonts w:ascii="Courier New" w:hAnsi="Courier New" w:cs="Courier New"/>
          <w:sz w:val="20"/>
          <w:szCs w:val="20"/>
        </w:rPr>
        <w:t>::</w:t>
      </w:r>
      <w:proofErr w:type="spellStart"/>
      <w:r w:rsidRPr="005B636D">
        <w:rPr>
          <w:rFonts w:ascii="Courier New" w:hAnsi="Courier New" w:cs="Courier New"/>
          <w:sz w:val="20"/>
          <w:szCs w:val="20"/>
        </w:rPr>
        <w:t>ostream</w:t>
      </w:r>
      <w:proofErr w:type="spellEnd"/>
      <w:r w:rsidRPr="005B636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636D">
        <w:rPr>
          <w:rFonts w:ascii="Courier New" w:hAnsi="Courier New" w:cs="Courier New"/>
          <w:sz w:val="20"/>
          <w:szCs w:val="20"/>
        </w:rPr>
        <w:t>&amp;o</w:t>
      </w:r>
      <w:proofErr w:type="spellEnd"/>
      <w:r w:rsidRPr="005B636D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5B636D">
        <w:rPr>
          <w:rFonts w:ascii="Courier New" w:hAnsi="Courier New" w:cs="Courier New"/>
          <w:sz w:val="20"/>
          <w:szCs w:val="20"/>
        </w:rPr>
        <w:t>const</w:t>
      </w:r>
      <w:proofErr w:type="spellEnd"/>
      <w:r w:rsidRPr="005B636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636D">
        <w:rPr>
          <w:rFonts w:ascii="Courier New" w:hAnsi="Courier New" w:cs="Courier New"/>
          <w:sz w:val="20"/>
          <w:szCs w:val="20"/>
        </w:rPr>
        <w:t>Array</w:t>
      </w:r>
      <w:proofErr w:type="spellEnd"/>
      <w:r w:rsidRPr="005B636D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5B636D">
        <w:rPr>
          <w:rFonts w:ascii="Courier New" w:hAnsi="Courier New" w:cs="Courier New"/>
          <w:sz w:val="20"/>
          <w:szCs w:val="20"/>
        </w:rPr>
        <w:t>&amp;a</w:t>
      </w:r>
      <w:proofErr w:type="spellEnd"/>
      <w:r w:rsidRPr="005B636D">
        <w:rPr>
          <w:rFonts w:ascii="Courier New" w:hAnsi="Courier New" w:cs="Courier New"/>
          <w:sz w:val="20"/>
          <w:szCs w:val="20"/>
        </w:rPr>
        <w:t>);</w:t>
      </w:r>
    </w:p>
    <w:sectPr w:rsidR="008B6932" w:rsidSect="002B4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93C21CBC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Cmsor5"/>
      <w:lvlText w:val="%1.%2.%3.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Cmsor6"/>
      <w:lvlText w:val="%1.%2.%3.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Cmsor7"/>
      <w:lvlText w:val="%1.%2.%3.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Cmsor8"/>
      <w:lvlText w:val="%1.%2.%3.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Cmsor9"/>
      <w:lvlText w:val="%1.%2.%3.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256F3F3E"/>
    <w:multiLevelType w:val="hybridMultilevel"/>
    <w:tmpl w:val="C5F830A0"/>
    <w:lvl w:ilvl="0" w:tplc="C922A4C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1C70AD"/>
    <w:multiLevelType w:val="hybridMultilevel"/>
    <w:tmpl w:val="B54804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6166E"/>
    <w:multiLevelType w:val="hybridMultilevel"/>
    <w:tmpl w:val="7B2CB9E2"/>
    <w:lvl w:ilvl="0" w:tplc="040E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40EC6CC3"/>
    <w:multiLevelType w:val="hybridMultilevel"/>
    <w:tmpl w:val="A05EE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AF31E8"/>
    <w:multiLevelType w:val="hybridMultilevel"/>
    <w:tmpl w:val="6BBA4A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5D1205"/>
    <w:multiLevelType w:val="hybridMultilevel"/>
    <w:tmpl w:val="6BBA4A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23D0E"/>
    <w:multiLevelType w:val="hybridMultilevel"/>
    <w:tmpl w:val="2AB855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67869"/>
    <w:multiLevelType w:val="hybridMultilevel"/>
    <w:tmpl w:val="6BBA4A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8"/>
  </w:num>
  <w:num w:numId="31">
    <w:abstractNumId w:val="7"/>
  </w:num>
  <w:num w:numId="32">
    <w:abstractNumId w:val="5"/>
  </w:num>
  <w:num w:numId="33">
    <w:abstractNumId w:val="6"/>
  </w:num>
  <w:num w:numId="34">
    <w:abstractNumId w:val="1"/>
  </w:num>
  <w:num w:numId="35">
    <w:abstractNumId w:val="3"/>
  </w:num>
  <w:num w:numId="36">
    <w:abstractNumId w:val="2"/>
  </w:num>
  <w:num w:numId="3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6AE1"/>
    <w:rsid w:val="00025887"/>
    <w:rsid w:val="000C382D"/>
    <w:rsid w:val="000F28D0"/>
    <w:rsid w:val="000F37B3"/>
    <w:rsid w:val="0016387B"/>
    <w:rsid w:val="001C735A"/>
    <w:rsid w:val="001E0282"/>
    <w:rsid w:val="001E6782"/>
    <w:rsid w:val="001F14E8"/>
    <w:rsid w:val="00214111"/>
    <w:rsid w:val="00217B3B"/>
    <w:rsid w:val="002541C8"/>
    <w:rsid w:val="00260E0F"/>
    <w:rsid w:val="00287369"/>
    <w:rsid w:val="002B49D2"/>
    <w:rsid w:val="00422114"/>
    <w:rsid w:val="00471E7C"/>
    <w:rsid w:val="00472ADE"/>
    <w:rsid w:val="00486FBE"/>
    <w:rsid w:val="004F41FA"/>
    <w:rsid w:val="00504566"/>
    <w:rsid w:val="005240A7"/>
    <w:rsid w:val="00567897"/>
    <w:rsid w:val="005748D3"/>
    <w:rsid w:val="0059293B"/>
    <w:rsid w:val="005B636D"/>
    <w:rsid w:val="005C1EEA"/>
    <w:rsid w:val="006539BD"/>
    <w:rsid w:val="00693E89"/>
    <w:rsid w:val="006C131A"/>
    <w:rsid w:val="006C3966"/>
    <w:rsid w:val="006E4E73"/>
    <w:rsid w:val="006F78F2"/>
    <w:rsid w:val="007276F8"/>
    <w:rsid w:val="00746AE1"/>
    <w:rsid w:val="007C7F6B"/>
    <w:rsid w:val="007F079F"/>
    <w:rsid w:val="0083470F"/>
    <w:rsid w:val="008360D6"/>
    <w:rsid w:val="00855BC8"/>
    <w:rsid w:val="008B6932"/>
    <w:rsid w:val="008E5A0A"/>
    <w:rsid w:val="00903989"/>
    <w:rsid w:val="009A6195"/>
    <w:rsid w:val="009C1BCA"/>
    <w:rsid w:val="00A20A19"/>
    <w:rsid w:val="00A20FC7"/>
    <w:rsid w:val="00A35A47"/>
    <w:rsid w:val="00A66CFF"/>
    <w:rsid w:val="00A93511"/>
    <w:rsid w:val="00AB5A95"/>
    <w:rsid w:val="00AE4B5A"/>
    <w:rsid w:val="00AF593A"/>
    <w:rsid w:val="00B0003C"/>
    <w:rsid w:val="00B25CEA"/>
    <w:rsid w:val="00B31896"/>
    <w:rsid w:val="00BF7614"/>
    <w:rsid w:val="00C01C0D"/>
    <w:rsid w:val="00C12C59"/>
    <w:rsid w:val="00C90196"/>
    <w:rsid w:val="00D0395A"/>
    <w:rsid w:val="00D4245E"/>
    <w:rsid w:val="00D47E3B"/>
    <w:rsid w:val="00DC5B36"/>
    <w:rsid w:val="00DF199F"/>
    <w:rsid w:val="00E1607D"/>
    <w:rsid w:val="00EA5C00"/>
    <w:rsid w:val="00F07C36"/>
    <w:rsid w:val="00FD01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8" type="connector" idref="#_x0000_s1066"/>
        <o:r id="V:Rule9" type="connector" idref="#_x0000_s1067"/>
        <o:r id="V:Rule10" type="connector" idref="#_x0000_s1064"/>
        <o:r id="V:Rule11" type="connector" idref="#_x0000_s1080"/>
        <o:r id="V:Rule12" type="connector" idref="#_x0000_s1079"/>
        <o:r id="V:Rule13" type="connector" idref="#_x0000_s1065"/>
        <o:r id="V:Rule14" type="connector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E4E73"/>
    <w:pPr>
      <w:spacing w:after="200" w:line="276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6E4E73"/>
    <w:pPr>
      <w:keepNext/>
      <w:spacing w:before="240" w:after="240"/>
      <w:outlineLvl w:val="0"/>
    </w:pPr>
    <w:rPr>
      <w:rFonts w:ascii="Arial" w:hAnsi="Arial"/>
      <w:b/>
      <w:snapToGrid w:val="0"/>
      <w:color w:val="548DD4" w:themeColor="text2" w:themeTint="99"/>
      <w:kern w:val="28"/>
      <w:sz w:val="28"/>
    </w:rPr>
  </w:style>
  <w:style w:type="paragraph" w:styleId="Cmsor2">
    <w:name w:val="heading 2"/>
    <w:basedOn w:val="Norml"/>
    <w:next w:val="Norml"/>
    <w:link w:val="Cmsor2Char"/>
    <w:qFormat/>
    <w:rsid w:val="006E4E73"/>
    <w:pPr>
      <w:keepNext/>
      <w:spacing w:before="240" w:after="240"/>
      <w:outlineLvl w:val="1"/>
    </w:pPr>
    <w:rPr>
      <w:rFonts w:ascii="Arial" w:hAnsi="Arial"/>
      <w:b/>
      <w:i/>
      <w:color w:val="548DD4" w:themeColor="text2" w:themeTint="99"/>
    </w:rPr>
  </w:style>
  <w:style w:type="paragraph" w:styleId="Cmsor3">
    <w:name w:val="heading 3"/>
    <w:basedOn w:val="Norml"/>
    <w:next w:val="Norml"/>
    <w:link w:val="Cmsor3Char"/>
    <w:qFormat/>
    <w:rsid w:val="006E4E73"/>
    <w:pPr>
      <w:keepNext/>
      <w:spacing w:before="240" w:after="240"/>
      <w:outlineLvl w:val="2"/>
    </w:pPr>
    <w:rPr>
      <w:rFonts w:ascii="Arial" w:hAnsi="Arial"/>
      <w:snapToGrid w:val="0"/>
      <w:color w:val="548DD4" w:themeColor="text2" w:themeTint="99"/>
    </w:rPr>
  </w:style>
  <w:style w:type="paragraph" w:styleId="Cmsor4">
    <w:name w:val="heading 4"/>
    <w:basedOn w:val="Norml"/>
    <w:next w:val="Norml"/>
    <w:link w:val="Cmsor4Char"/>
    <w:qFormat/>
    <w:rsid w:val="006E4E73"/>
    <w:pPr>
      <w:keepNext/>
      <w:spacing w:before="240" w:after="60"/>
      <w:outlineLvl w:val="3"/>
    </w:pPr>
    <w:rPr>
      <w:rFonts w:ascii="Times New Roman" w:hAnsi="Times New Roman"/>
      <w:i/>
      <w:color w:val="548DD4" w:themeColor="text2" w:themeTint="99"/>
      <w:sz w:val="24"/>
      <w:szCs w:val="20"/>
      <w:lang w:eastAsia="hu-HU"/>
    </w:rPr>
  </w:style>
  <w:style w:type="paragraph" w:styleId="Cmsor5">
    <w:name w:val="heading 5"/>
    <w:basedOn w:val="Norml"/>
    <w:next w:val="Norml"/>
    <w:link w:val="Cmsor5Char"/>
    <w:qFormat/>
    <w:rsid w:val="006E4E73"/>
    <w:pPr>
      <w:numPr>
        <w:ilvl w:val="4"/>
        <w:numId w:val="29"/>
      </w:numPr>
      <w:spacing w:before="240" w:after="60"/>
      <w:outlineLvl w:val="4"/>
    </w:pPr>
    <w:rPr>
      <w:rFonts w:ascii="Arial" w:hAnsi="Arial"/>
      <w:sz w:val="24"/>
      <w:szCs w:val="20"/>
      <w:lang w:eastAsia="hu-HU"/>
    </w:rPr>
  </w:style>
  <w:style w:type="paragraph" w:styleId="Cmsor6">
    <w:name w:val="heading 6"/>
    <w:basedOn w:val="Norml"/>
    <w:next w:val="Norml"/>
    <w:link w:val="Cmsor6Char"/>
    <w:qFormat/>
    <w:rsid w:val="006E4E73"/>
    <w:pPr>
      <w:numPr>
        <w:ilvl w:val="5"/>
        <w:numId w:val="29"/>
      </w:numPr>
      <w:spacing w:before="240" w:after="60"/>
      <w:outlineLvl w:val="5"/>
    </w:pPr>
    <w:rPr>
      <w:rFonts w:ascii="Arial" w:hAnsi="Arial"/>
      <w:i/>
      <w:sz w:val="24"/>
      <w:szCs w:val="20"/>
      <w:lang w:eastAsia="hu-HU"/>
    </w:rPr>
  </w:style>
  <w:style w:type="paragraph" w:styleId="Cmsor7">
    <w:name w:val="heading 7"/>
    <w:basedOn w:val="Norml"/>
    <w:next w:val="Norml"/>
    <w:link w:val="Cmsor7Char"/>
    <w:qFormat/>
    <w:rsid w:val="006E4E73"/>
    <w:pPr>
      <w:numPr>
        <w:ilvl w:val="6"/>
        <w:numId w:val="29"/>
      </w:numPr>
      <w:spacing w:before="240" w:after="60"/>
      <w:outlineLvl w:val="6"/>
    </w:pPr>
    <w:rPr>
      <w:rFonts w:ascii="Arial" w:hAnsi="Arial"/>
      <w:sz w:val="24"/>
      <w:szCs w:val="20"/>
      <w:lang w:eastAsia="hu-HU"/>
    </w:rPr>
  </w:style>
  <w:style w:type="paragraph" w:styleId="Cmsor8">
    <w:name w:val="heading 8"/>
    <w:basedOn w:val="Norml"/>
    <w:next w:val="Norml"/>
    <w:link w:val="Cmsor8Char"/>
    <w:qFormat/>
    <w:rsid w:val="006E4E73"/>
    <w:pPr>
      <w:numPr>
        <w:ilvl w:val="7"/>
        <w:numId w:val="29"/>
      </w:numPr>
      <w:spacing w:before="240" w:after="60"/>
      <w:outlineLvl w:val="7"/>
    </w:pPr>
    <w:rPr>
      <w:rFonts w:ascii="Arial" w:hAnsi="Arial"/>
      <w:i/>
      <w:sz w:val="24"/>
      <w:szCs w:val="20"/>
      <w:lang w:eastAsia="hu-HU"/>
    </w:rPr>
  </w:style>
  <w:style w:type="paragraph" w:styleId="Cmsor9">
    <w:name w:val="heading 9"/>
    <w:basedOn w:val="Norml"/>
    <w:next w:val="Norml"/>
    <w:link w:val="Cmsor9Char"/>
    <w:qFormat/>
    <w:rsid w:val="006E4E73"/>
    <w:pPr>
      <w:numPr>
        <w:ilvl w:val="8"/>
        <w:numId w:val="29"/>
      </w:numPr>
      <w:spacing w:before="240" w:after="60"/>
      <w:outlineLvl w:val="8"/>
    </w:pPr>
    <w:rPr>
      <w:rFonts w:ascii="Arial" w:hAnsi="Arial"/>
      <w:i/>
      <w:sz w:val="1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E4E73"/>
    <w:rPr>
      <w:rFonts w:ascii="Arial" w:eastAsiaTheme="minorHAnsi" w:hAnsi="Arial" w:cstheme="minorBidi"/>
      <w:b/>
      <w:snapToGrid w:val="0"/>
      <w:color w:val="548DD4" w:themeColor="text2" w:themeTint="99"/>
      <w:kern w:val="28"/>
      <w:sz w:val="28"/>
      <w:szCs w:val="22"/>
      <w:lang w:eastAsia="en-US"/>
    </w:rPr>
  </w:style>
  <w:style w:type="character" w:customStyle="1" w:styleId="Cmsor2Char">
    <w:name w:val="Címsor 2 Char"/>
    <w:basedOn w:val="Bekezdsalapbettpusa"/>
    <w:link w:val="Cmsor2"/>
    <w:rsid w:val="006E4E73"/>
    <w:rPr>
      <w:rFonts w:ascii="Arial" w:eastAsiaTheme="minorHAnsi" w:hAnsi="Arial" w:cstheme="minorBidi"/>
      <w:b/>
      <w:i/>
      <w:color w:val="548DD4" w:themeColor="text2" w:themeTint="99"/>
      <w:sz w:val="22"/>
      <w:szCs w:val="22"/>
      <w:lang w:eastAsia="en-US"/>
    </w:rPr>
  </w:style>
  <w:style w:type="character" w:customStyle="1" w:styleId="Cmsor3Char">
    <w:name w:val="Címsor 3 Char"/>
    <w:basedOn w:val="Bekezdsalapbettpusa"/>
    <w:link w:val="Cmsor3"/>
    <w:rsid w:val="006E4E73"/>
    <w:rPr>
      <w:rFonts w:ascii="Arial" w:eastAsiaTheme="minorHAnsi" w:hAnsi="Arial" w:cstheme="minorBidi"/>
      <w:snapToGrid w:val="0"/>
      <w:color w:val="548DD4" w:themeColor="text2" w:themeTint="99"/>
      <w:sz w:val="22"/>
      <w:szCs w:val="22"/>
      <w:lang w:eastAsia="en-US"/>
    </w:rPr>
  </w:style>
  <w:style w:type="character" w:customStyle="1" w:styleId="Cmsor4Char">
    <w:name w:val="Címsor 4 Char"/>
    <w:basedOn w:val="Bekezdsalapbettpusa"/>
    <w:link w:val="Cmsor4"/>
    <w:rsid w:val="006E4E73"/>
    <w:rPr>
      <w:rFonts w:eastAsiaTheme="minorHAnsi" w:cstheme="minorBidi"/>
      <w:i/>
      <w:color w:val="548DD4" w:themeColor="text2" w:themeTint="99"/>
      <w:sz w:val="24"/>
    </w:rPr>
  </w:style>
  <w:style w:type="character" w:customStyle="1" w:styleId="Cmsor5Char">
    <w:name w:val="Címsor 5 Char"/>
    <w:basedOn w:val="Bekezdsalapbettpusa"/>
    <w:link w:val="Cmsor5"/>
    <w:rsid w:val="006E4E73"/>
    <w:rPr>
      <w:rFonts w:ascii="Arial" w:eastAsiaTheme="minorHAnsi" w:hAnsi="Arial" w:cstheme="minorBidi"/>
      <w:sz w:val="24"/>
    </w:rPr>
  </w:style>
  <w:style w:type="character" w:customStyle="1" w:styleId="Cmsor6Char">
    <w:name w:val="Címsor 6 Char"/>
    <w:basedOn w:val="Bekezdsalapbettpusa"/>
    <w:link w:val="Cmsor6"/>
    <w:rsid w:val="006E4E73"/>
    <w:rPr>
      <w:rFonts w:ascii="Arial" w:eastAsiaTheme="minorHAnsi" w:hAnsi="Arial" w:cstheme="minorBidi"/>
      <w:i/>
      <w:sz w:val="24"/>
    </w:rPr>
  </w:style>
  <w:style w:type="character" w:customStyle="1" w:styleId="Cmsor7Char">
    <w:name w:val="Címsor 7 Char"/>
    <w:basedOn w:val="Bekezdsalapbettpusa"/>
    <w:link w:val="Cmsor7"/>
    <w:rsid w:val="006E4E73"/>
    <w:rPr>
      <w:rFonts w:ascii="Arial" w:eastAsiaTheme="minorHAnsi" w:hAnsi="Arial" w:cstheme="minorBidi"/>
      <w:sz w:val="24"/>
    </w:rPr>
  </w:style>
  <w:style w:type="character" w:customStyle="1" w:styleId="Cmsor8Char">
    <w:name w:val="Címsor 8 Char"/>
    <w:basedOn w:val="Bekezdsalapbettpusa"/>
    <w:link w:val="Cmsor8"/>
    <w:rsid w:val="006E4E73"/>
    <w:rPr>
      <w:rFonts w:ascii="Arial" w:eastAsiaTheme="minorHAnsi" w:hAnsi="Arial" w:cstheme="minorBidi"/>
      <w:i/>
      <w:sz w:val="24"/>
    </w:rPr>
  </w:style>
  <w:style w:type="character" w:customStyle="1" w:styleId="Cmsor9Char">
    <w:name w:val="Címsor 9 Char"/>
    <w:basedOn w:val="Bekezdsalapbettpusa"/>
    <w:link w:val="Cmsor9"/>
    <w:rsid w:val="006E4E73"/>
    <w:rPr>
      <w:rFonts w:ascii="Arial" w:eastAsiaTheme="minorHAnsi" w:hAnsi="Arial" w:cstheme="minorBidi"/>
      <w:i/>
      <w:sz w:val="18"/>
    </w:rPr>
  </w:style>
  <w:style w:type="paragraph" w:styleId="Kpalrs">
    <w:name w:val="caption"/>
    <w:basedOn w:val="Norml"/>
    <w:next w:val="Norml"/>
    <w:qFormat/>
    <w:rsid w:val="006E4E73"/>
    <w:pPr>
      <w:spacing w:after="120"/>
      <w:jc w:val="center"/>
    </w:pPr>
    <w:rPr>
      <w:sz w:val="20"/>
    </w:rPr>
  </w:style>
  <w:style w:type="paragraph" w:styleId="Cm">
    <w:name w:val="Title"/>
    <w:basedOn w:val="Norml"/>
    <w:link w:val="CmChar"/>
    <w:qFormat/>
    <w:rsid w:val="006E4E73"/>
    <w:pPr>
      <w:pageBreakBefore/>
      <w:spacing w:after="360"/>
      <w:jc w:val="center"/>
    </w:pPr>
    <w:rPr>
      <w:rFonts w:ascii="Times New Roman" w:hAnsi="Times New Roman"/>
      <w:b/>
      <w:caps/>
      <w:kern w:val="28"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E4E73"/>
    <w:rPr>
      <w:rFonts w:eastAsiaTheme="minorHAnsi" w:cstheme="minorBidi"/>
      <w:b/>
      <w:caps/>
      <w:kern w:val="28"/>
      <w:sz w:val="32"/>
    </w:rPr>
  </w:style>
  <w:style w:type="paragraph" w:styleId="Alcm">
    <w:name w:val="Subtitle"/>
    <w:basedOn w:val="Norml"/>
    <w:next w:val="Norml"/>
    <w:link w:val="AlcmChar"/>
    <w:qFormat/>
    <w:rsid w:val="006E4E73"/>
    <w:pPr>
      <w:numPr>
        <w:ilvl w:val="1"/>
      </w:numPr>
      <w:spacing w:before="240" w:after="120"/>
    </w:pPr>
    <w:rPr>
      <w:rFonts w:asciiTheme="majorHAnsi" w:eastAsiaTheme="majorEastAsia" w:hAnsiTheme="majorHAnsi" w:cstheme="majorBidi"/>
      <w:i/>
      <w:iCs/>
      <w:color w:val="548DD4" w:themeColor="text2" w:themeTint="99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6E4E73"/>
    <w:rPr>
      <w:rFonts w:asciiTheme="majorHAnsi" w:eastAsiaTheme="majorEastAsia" w:hAnsiTheme="majorHAnsi" w:cstheme="majorBidi"/>
      <w:i/>
      <w:iCs/>
      <w:color w:val="548DD4" w:themeColor="text2" w:themeTint="99"/>
      <w:spacing w:val="15"/>
      <w:sz w:val="24"/>
      <w:szCs w:val="24"/>
      <w:lang w:eastAsia="en-US"/>
    </w:rPr>
  </w:style>
  <w:style w:type="paragraph" w:styleId="Nincstrkz">
    <w:name w:val="No Spacing"/>
    <w:uiPriority w:val="1"/>
    <w:qFormat/>
    <w:rsid w:val="006E4E73"/>
    <w:pPr>
      <w:jc w:val="both"/>
    </w:pPr>
    <w:rPr>
      <w:rFonts w:asciiTheme="minorHAnsi" w:hAnsiTheme="minorHAnsi" w:cstheme="minorBid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6E4E73"/>
    <w:pPr>
      <w:ind w:left="720"/>
      <w:contextualSpacing/>
    </w:pPr>
  </w:style>
  <w:style w:type="character" w:styleId="Finomkiemels">
    <w:name w:val="Subtle Emphasis"/>
    <w:basedOn w:val="Bekezdsalapbettpusa"/>
    <w:uiPriority w:val="19"/>
    <w:qFormat/>
    <w:rsid w:val="006E4E73"/>
    <w:rPr>
      <w:i/>
      <w:iCs/>
      <w:color w:val="808080" w:themeColor="text1" w:themeTint="7F"/>
    </w:rPr>
  </w:style>
  <w:style w:type="paragraph" w:customStyle="1" w:styleId="program">
    <w:name w:val="program"/>
    <w:basedOn w:val="Szvegtrzs2"/>
    <w:link w:val="programChar"/>
    <w:qFormat/>
    <w:rsid w:val="006E4E73"/>
    <w:pPr>
      <w:spacing w:after="0" w:line="240" w:lineRule="auto"/>
    </w:pPr>
    <w:rPr>
      <w:rFonts w:ascii="Courier New" w:hAnsi="Courier New" w:cs="Courier New"/>
      <w:snapToGrid w:val="0"/>
      <w:color w:val="00000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E4B5A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E4B5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rogramChar">
    <w:name w:val="program Char"/>
    <w:basedOn w:val="Szvegtrzs2Char"/>
    <w:link w:val="program"/>
    <w:rsid w:val="006E4E73"/>
    <w:rPr>
      <w:rFonts w:ascii="Courier New" w:eastAsiaTheme="minorHAnsi" w:hAnsi="Courier New" w:cs="Courier New"/>
      <w:snapToGrid w:val="0"/>
      <w:color w:val="000000"/>
      <w:sz w:val="22"/>
      <w:szCs w:val="22"/>
      <w:lang w:eastAsia="en-US"/>
    </w:rPr>
  </w:style>
  <w:style w:type="paragraph" w:customStyle="1" w:styleId="program1">
    <w:name w:val="program1"/>
    <w:basedOn w:val="Norml"/>
    <w:link w:val="program1Char"/>
    <w:qFormat/>
    <w:rsid w:val="006E4E7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2F2F2" w:themeFill="background1" w:themeFillShade="F2"/>
      <w:spacing w:after="0"/>
      <w:ind w:firstLine="567"/>
    </w:pPr>
    <w:rPr>
      <w:rFonts w:ascii="Courier New" w:eastAsia="+mn-ea" w:hAnsi="Courier New" w:cs="Courier New"/>
      <w:bCs/>
      <w:snapToGrid w:val="0"/>
      <w:color w:val="000000"/>
      <w:sz w:val="20"/>
      <w:szCs w:val="20"/>
    </w:rPr>
  </w:style>
  <w:style w:type="character" w:customStyle="1" w:styleId="program1Char">
    <w:name w:val="program1 Char"/>
    <w:basedOn w:val="Bekezdsalapbettpusa"/>
    <w:link w:val="program1"/>
    <w:rsid w:val="006E4E73"/>
    <w:rPr>
      <w:rFonts w:ascii="Courier New" w:eastAsia="+mn-ea" w:hAnsi="Courier New" w:cs="Courier New"/>
      <w:bCs/>
      <w:snapToGrid w:val="0"/>
      <w:color w:val="000000"/>
      <w:shd w:val="clear" w:color="auto" w:fill="F2F2F2" w:themeFill="background1" w:themeFillShade="F2"/>
      <w:lang w:eastAsia="en-US"/>
    </w:rPr>
  </w:style>
  <w:style w:type="paragraph" w:customStyle="1" w:styleId="Kd">
    <w:name w:val="Kód"/>
    <w:basedOn w:val="Norml"/>
    <w:link w:val="KdChar"/>
    <w:qFormat/>
    <w:rsid w:val="006E4E73"/>
    <w:pPr>
      <w:spacing w:after="0"/>
      <w:ind w:left="567" w:firstLine="567"/>
    </w:pPr>
    <w:rPr>
      <w:rFonts w:ascii="Courier New" w:hAnsi="Courier New" w:cs="Courier New"/>
      <w:snapToGrid w:val="0"/>
      <w:color w:val="000000"/>
      <w:sz w:val="20"/>
      <w:szCs w:val="20"/>
      <w:lang w:val="en-US"/>
    </w:rPr>
  </w:style>
  <w:style w:type="character" w:customStyle="1" w:styleId="KdChar">
    <w:name w:val="Kód Char"/>
    <w:basedOn w:val="Bekezdsalapbettpusa"/>
    <w:link w:val="Kd"/>
    <w:rsid w:val="006E4E73"/>
    <w:rPr>
      <w:rFonts w:ascii="Courier New" w:eastAsiaTheme="minorHAnsi" w:hAnsi="Courier New" w:cs="Courier New"/>
      <w:snapToGrid w:val="0"/>
      <w:color w:val="000000"/>
      <w:lang w:val="en-US" w:eastAsia="en-US"/>
    </w:rPr>
  </w:style>
  <w:style w:type="paragraph" w:customStyle="1" w:styleId="Cikk">
    <w:name w:val="Cikk"/>
    <w:basedOn w:val="Norml"/>
    <w:link w:val="CikkChar"/>
    <w:qFormat/>
    <w:rsid w:val="006E4E73"/>
    <w:pPr>
      <w:spacing w:before="60" w:after="60"/>
    </w:pPr>
    <w:rPr>
      <w:lang w:eastAsia="hu-HU"/>
    </w:rPr>
  </w:style>
  <w:style w:type="character" w:customStyle="1" w:styleId="CikkChar">
    <w:name w:val="Cikk Char"/>
    <w:basedOn w:val="Bekezdsalapbettpusa"/>
    <w:link w:val="Cikk"/>
    <w:rsid w:val="006E4E73"/>
    <w:rPr>
      <w:rFonts w:asciiTheme="minorHAnsi" w:eastAsiaTheme="minorHAnsi" w:hAnsiTheme="minorHAnsi" w:cstheme="minorBidi"/>
      <w:sz w:val="22"/>
      <w:szCs w:val="22"/>
    </w:rPr>
  </w:style>
  <w:style w:type="paragraph" w:customStyle="1" w:styleId="CikkCm">
    <w:name w:val="CikkCím"/>
    <w:basedOn w:val="Cmsor3"/>
    <w:link w:val="CikkCmChar"/>
    <w:qFormat/>
    <w:rsid w:val="006E4E73"/>
    <w:pPr>
      <w:spacing w:before="60" w:after="60"/>
      <w:jc w:val="center"/>
    </w:pPr>
  </w:style>
  <w:style w:type="character" w:customStyle="1" w:styleId="CikkCmChar">
    <w:name w:val="CikkCím Char"/>
    <w:basedOn w:val="Cmsor3Char"/>
    <w:link w:val="CikkCm"/>
    <w:rsid w:val="006E4E73"/>
    <w:rPr>
      <w:rFonts w:ascii="Arial" w:eastAsiaTheme="minorHAnsi" w:hAnsi="Arial" w:cstheme="minorBidi"/>
      <w:snapToGrid w:val="0"/>
      <w:color w:val="548DD4" w:themeColor="text2" w:themeTint="99"/>
      <w:sz w:val="22"/>
      <w:szCs w:val="22"/>
      <w:lang w:eastAsia="en-US"/>
    </w:rPr>
  </w:style>
  <w:style w:type="paragraph" w:customStyle="1" w:styleId="nyelvielem">
    <w:name w:val="nyelvielem"/>
    <w:basedOn w:val="Norml"/>
    <w:link w:val="nyelvielemChar"/>
    <w:qFormat/>
    <w:rsid w:val="006E4E73"/>
    <w:rPr>
      <w:rFonts w:ascii="Courier New" w:hAnsi="Courier New" w:cs="Courier New"/>
    </w:rPr>
  </w:style>
  <w:style w:type="character" w:customStyle="1" w:styleId="nyelvielemChar">
    <w:name w:val="nyelvielem Char"/>
    <w:basedOn w:val="Bekezdsalapbettpusa"/>
    <w:link w:val="nyelvielem"/>
    <w:rsid w:val="006E4E73"/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elsbekezds">
    <w:name w:val="első bekezdés"/>
    <w:basedOn w:val="Norml"/>
    <w:link w:val="elsbekezdsChar"/>
    <w:qFormat/>
    <w:rsid w:val="006E4E73"/>
    <w:pPr>
      <w:spacing w:after="60"/>
      <w:jc w:val="both"/>
    </w:pPr>
  </w:style>
  <w:style w:type="character" w:customStyle="1" w:styleId="elsbekezdsChar">
    <w:name w:val="első bekezdés Char"/>
    <w:basedOn w:val="Bekezdsalapbettpusa"/>
    <w:link w:val="elsbekezds"/>
    <w:rsid w:val="006E4E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ekezds">
    <w:name w:val="bekezdés"/>
    <w:basedOn w:val="Norml"/>
    <w:link w:val="bekezdsChar"/>
    <w:qFormat/>
    <w:rsid w:val="006E4E73"/>
    <w:pPr>
      <w:spacing w:before="60" w:after="60"/>
      <w:ind w:firstLine="567"/>
      <w:jc w:val="both"/>
    </w:pPr>
  </w:style>
  <w:style w:type="character" w:customStyle="1" w:styleId="bekezdsChar">
    <w:name w:val="bekezdés Char"/>
    <w:basedOn w:val="Bekezdsalapbettpusa"/>
    <w:link w:val="bekezds"/>
    <w:rsid w:val="006E4E7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">
    <w:name w:val="C++"/>
    <w:basedOn w:val="bekezds"/>
    <w:link w:val="CChar"/>
    <w:qFormat/>
    <w:rsid w:val="006E4E73"/>
    <w:rPr>
      <w:rFonts w:ascii="Courier New" w:hAnsi="Courier New" w:cs="Courier New"/>
      <w:sz w:val="20"/>
      <w:szCs w:val="20"/>
    </w:rPr>
  </w:style>
  <w:style w:type="character" w:customStyle="1" w:styleId="CChar">
    <w:name w:val="C++ Char"/>
    <w:basedOn w:val="bekezdsChar"/>
    <w:link w:val="C"/>
    <w:rsid w:val="006E4E73"/>
    <w:rPr>
      <w:rFonts w:ascii="Courier New" w:eastAsiaTheme="minorHAnsi" w:hAnsi="Courier New" w:cs="Courier New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46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6AE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431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Gregorics Tibor</dc:creator>
  <cp:lastModifiedBy>Greti</cp:lastModifiedBy>
  <cp:revision>19</cp:revision>
  <cp:lastPrinted>2011-09-13T10:05:00Z</cp:lastPrinted>
  <dcterms:created xsi:type="dcterms:W3CDTF">2014-08-29T08:37:00Z</dcterms:created>
  <dcterms:modified xsi:type="dcterms:W3CDTF">2015-09-16T07:47:00Z</dcterms:modified>
</cp:coreProperties>
</file>