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9. gyakorlat</w:t>
      </w:r>
    </w:p>
    <w:p>
      <w:pPr>
        <w:pStyle w:val="Heading2"/>
      </w:pPr>
      <w:r>
        <w:t>Készítsünk grafikus felhasználói felületet a korábban készített, bankszámlát kezelő osztályhoz.</w:t>
      </w:r>
    </w:p>
    <w:p>
      <w:r>
        <w:t>→\Tech\GY\java\9 BankAccountsSwing\</w:t>
      </w:r>
    </w:p>
    <w:p>
      <w:r>
        <w:t>Lassan haladtunk, félig</w:t>
      </w:r>
      <w:bookmarkStart w:id="0" w:name="_GoBack"/>
      <w:bookmarkEnd w:id="0"/>
      <w:r>
        <w:t xml:space="preserve"> kész.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669"/>
    <w:multiLevelType w:val="hybridMultilevel"/>
    <w:tmpl w:val="5BC899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10</cp:revision>
  <dcterms:created xsi:type="dcterms:W3CDTF">2012-11-16T07:47:00Z</dcterms:created>
  <dcterms:modified xsi:type="dcterms:W3CDTF">2012-11-18T18:44:00Z</dcterms:modified>
</cp:coreProperties>
</file>