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3. gyakorlat</w:t>
      </w:r>
    </w:p>
    <w:p>
      <w:pPr>
        <w:pStyle w:val="Heading2"/>
      </w:pPr>
      <w:r>
        <w:t>Nem lesz pluszminusz</w:t>
      </w:r>
    </w:p>
    <w:p>
      <w:r>
        <w:t>Mert elfelejtett nyomtatni.</w:t>
      </w:r>
    </w:p>
    <w:p>
      <w:pPr>
        <w:pStyle w:val="Heading2"/>
      </w:pPr>
      <w:r>
        <w:t>Fahrenheit Celsius konverzió</w:t>
      </w:r>
    </w:p>
    <w:p>
      <w:r>
        <w:t>Standard outputra írjuk.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#include "stdio.h"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main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#define LOWER 0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#define UPPER 200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#define STEP 40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LOWER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UPPER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STEP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fprintf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"F = %d\tC=%f\n"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5.0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9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 xml:space="preserve">Fordítása: </w:t>
      </w:r>
      <m:oMath>
        <m:r>
          <w:rPr>
            <w:rFonts w:ascii="Cambria Math" w:hAnsi="Cambria Math"/>
          </w:rPr>
          <m:t>gcc fahr.cpp -o fahr.exe</m:t>
        </m:r>
      </m:oMath>
    </w:p>
    <w:p>
      <w:pPr>
        <w:pStyle w:val="Heading2"/>
      </w:pPr>
      <w:r>
        <w:t>Kitérők a feladat során</w:t>
      </w:r>
    </w:p>
    <w:p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continue</w:t>
      </w:r>
      <w:r>
        <w:rPr>
          <w:noProof/>
        </w:rPr>
        <w:t xml:space="preserve">,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break</w:t>
      </w:r>
      <w:r>
        <w:t xml:space="preserve"> nem jó ciklusszervezés. Ne használjuk.</w:t>
      </w:r>
    </w:p>
    <w:p>
      <w:r>
        <w:t xml:space="preserve">Mekkora a mérete egy karakternek? Fordító implementációjától függ.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sizeof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t xml:space="preserve"> Nem mindenhol 1 byte. Biztosan lesz ilyen kérdés a beugróban.</w:t>
      </w:r>
    </w:p>
    <w:p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9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t>, mert egész osztást végez a fordító.</w:t>
      </w:r>
    </w:p>
    <w:p>
      <w:r>
        <w:rPr>
          <w:lang w:val="en-US"/>
        </w:rPr>
        <w:t>Explicit type casting</w:t>
      </w:r>
      <w:r>
        <w:t xml:space="preserve">: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float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5</w:t>
      </w:r>
      <w:r>
        <w:t xml:space="preserve"> Nem jó, mert elveszik a kódban.</w:t>
      </w:r>
    </w:p>
    <w:p>
      <w:r>
        <w:t xml:space="preserve">Ennél jobb az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5.0</w:t>
      </w:r>
      <w:r>
        <w:t xml:space="preserve"> vagy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5.</w:t>
      </w:r>
    </w:p>
    <w:p>
      <w:r>
        <w:t xml:space="preserve">Ha </w:t>
      </w:r>
      <w:proofErr w:type="spellStart"/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fprintf</w:t>
      </w:r>
      <w:r>
        <w:t>-nek</w:t>
      </w:r>
      <w:proofErr w:type="spellEnd"/>
      <w:r>
        <w:t xml:space="preserve"> </w:t>
      </w:r>
      <w:proofErr w:type="spellStart"/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%d</w:t>
      </w:r>
      <w:r>
        <w:t>-be</w:t>
      </w:r>
      <w:proofErr w:type="spellEnd"/>
      <w:r>
        <w:t xml:space="preserve"> adunk </w:t>
      </w:r>
      <w:proofErr w:type="spellStart"/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float</w:t>
      </w:r>
      <w:r>
        <w:t>-ot</w:t>
      </w:r>
      <w:proofErr w:type="spellEnd"/>
      <w:r>
        <w:t>, nem fog helyesen működni.</w:t>
      </w:r>
      <w:r>
        <w:rPr>
          <w:noProof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%f</w:t>
      </w:r>
      <w:r>
        <w:t xml:space="preserve"> kell helyette.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t xml:space="preserve">Ciklus </w:t>
      </w:r>
      <w:r>
        <w:rPr>
          <w:lang w:val="en-US"/>
        </w:rPr>
        <w:t>initialization</w:t>
      </w:r>
      <w:r>
        <w:t xml:space="preserve"> részében nem lehet változót deklarálni:</w:t>
      </w:r>
      <w:r>
        <w:br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++){...}</w:t>
      </w:r>
      <w:r>
        <w:t xml:space="preserve"> Nem jó. (C++-ban jó.)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t xml:space="preserve"> így jó, két…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++){...}</w:t>
      </w:r>
      <w:r>
        <w:t xml:space="preserve"> sorban.</w:t>
      </w:r>
    </w:p>
    <w:p>
      <w:pPr>
        <w:pStyle w:val="Heading3"/>
      </w:pPr>
      <w:r>
        <w:lastRenderedPageBreak/>
        <w:t>Blokk</w:t>
      </w:r>
    </w:p>
    <w:p>
      <w:r>
        <w:t xml:space="preserve">Kapcsos zárójelekkel tetszőleges helyen nyitható új blokk. Az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if</w:t>
      </w:r>
      <w:r>
        <w:t xml:space="preserve"> definíció szerint egy utasítást vár.</w:t>
      </w:r>
    </w:p>
    <w:p>
      <w:r>
        <w:t>Különböző blokkok lokális változói átfedhetik egymást.</w:t>
      </w:r>
    </w:p>
    <w:p>
      <w:r>
        <w:t xml:space="preserve">Blokkon belüli kitakart globális változó elérhető a </w:t>
      </w:r>
      <w:r>
        <w:rPr>
          <w:lang w:val="en-US"/>
        </w:rPr>
        <w:t>scope</w:t>
      </w:r>
      <w:r>
        <w:t xml:space="preserve"> operátorral.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var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//Globális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var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Lokális. De "bent" nem lehet sehogy elérni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//"bent"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var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//"Még lokálisabb"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var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legkülső, globális var-t lehet csak elérni.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//Újra el lehet érni az első lokális változót.</w:t>
      </w:r>
    </w:p>
    <w:p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>
      <w:pPr>
        <w:pStyle w:val="Heading3"/>
      </w:pPr>
      <w:r>
        <w:t>Élettartam</w:t>
      </w:r>
    </w:p>
    <w:p>
      <w:r>
        <w:t>Mettől meddig él a változó a memóriában.</w:t>
      </w:r>
    </w:p>
    <w:p>
      <w:r>
        <w:t>Globális: A program futásának kezdetétől végéig.</w:t>
      </w:r>
    </w:p>
    <w:p>
      <w:r>
        <w:t>Lokális: A befoglaló blokk végéig. A hatókörrel összekapcsolódik, de a hatókör nem időtartami fogalom, ne keverjük össze.</w:t>
      </w:r>
    </w:p>
    <w:p>
      <w:pPr>
        <w:pStyle w:val="Heading3"/>
      </w:pPr>
      <w:r>
        <w:t>Hatókör</w:t>
      </w:r>
    </w:p>
    <w:p>
      <w:r>
        <w:t>Globális minden azonosító (változó/függvény), ami függvényen, névtéren és osztályon kívül bevezetett.</w:t>
      </w:r>
    </w:p>
    <w:p>
      <w:r>
        <w:t xml:space="preserve">Lokális minden azonosító, ami nem globális. A </w:t>
      </w:r>
      <m:oMath>
        <m:r>
          <w:rPr>
            <w:rFonts w:ascii="Cambria Math" w:hAnsi="Cambria Math"/>
          </w:rPr>
          <m:t>fahr</m:t>
        </m:r>
      </m:oMath>
      <w:r>
        <w:t xml:space="preserve"> a main függvényen belül van bevezetve, ezért nem globális, hanem lokális.</w:t>
      </w:r>
    </w:p>
    <w:p>
      <w:r>
        <w:t>Hatókör: globális deklarációtól a forrásfájl végéig. Lokális a deklarációtól a befoglaló blokk (függvény/névtér/osztály) végéig.</w:t>
      </w:r>
    </w:p>
    <w:p>
      <w:pPr>
        <w:pStyle w:val="Heading3"/>
      </w:pPr>
      <w:r>
        <w:t>Deklaráció</w:t>
      </w:r>
    </w:p>
    <w:p>
      <w:pPr>
        <w:pStyle w:val="ListParagraph"/>
        <w:numPr>
          <w:ilvl w:val="0"/>
          <w:numId w:val="1"/>
        </w:numPr>
      </w:pPr>
      <w:r>
        <w:t>Nem kötelező minősítő (</w:t>
      </w:r>
      <w:r>
        <w:rPr>
          <w:rFonts w:ascii="Courier New" w:hAnsi="Courier New" w:cs="Courier New"/>
          <w:color w:val="8000FF"/>
          <w:sz w:val="20"/>
          <w:szCs w:val="20"/>
          <w:highlight w:val="white"/>
          <w:lang w:val="en-US"/>
        </w:rPr>
        <w:t>extern</w:t>
      </w:r>
      <w:r>
        <w:t>)</w:t>
      </w:r>
    </w:p>
    <w:p>
      <w:pPr>
        <w:pStyle w:val="ListParagraph"/>
        <w:numPr>
          <w:ilvl w:val="0"/>
          <w:numId w:val="1"/>
        </w:numPr>
      </w:pPr>
      <w:r>
        <w:t>Alaptípus (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r>
        <w:t>)</w:t>
      </w:r>
    </w:p>
    <w:p>
      <w:pPr>
        <w:pStyle w:val="ListParagraph"/>
        <w:numPr>
          <w:ilvl w:val="0"/>
          <w:numId w:val="1"/>
        </w:numPr>
      </w:pPr>
      <w:r>
        <w:t>Deklarátor rész 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r>
        <w:t>)</w:t>
      </w:r>
    </w:p>
    <w:p>
      <w:pPr>
        <w:pStyle w:val="ListParagraph"/>
        <w:numPr>
          <w:ilvl w:val="0"/>
          <w:numId w:val="1"/>
        </w:numPr>
      </w:pPr>
      <w:r>
        <w:t>Nem kötelező kezdeti értékadó kifejezés (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t>)</w:t>
      </w:r>
    </w:p>
    <w:p>
      <w:r>
        <w:t xml:space="preserve">Deklarátor rész után már megkezdődik a változó hatóköre. Tehát az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t xml:space="preserve"> lefordul, bár nincs értelme.</w:t>
      </w:r>
    </w:p>
    <w:p>
      <w:r>
        <w:t xml:space="preserve">Függvény deklarálása: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getHeight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</w:p>
    <w:p>
      <w:pPr>
        <w:pStyle w:val="Heading3"/>
      </w:pPr>
      <w:r>
        <w:t>Definíció</w:t>
      </w:r>
    </w:p>
    <w:p>
      <w:r>
        <w:t>Függvény definíciója: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getHeight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//Ha megírjuk a törzsét (Jelen törzs nem csinál semmit, de az is definíció.)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pStyle w:val="Heading3"/>
      </w:pPr>
      <w:r>
        <w:t>Példák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Definíció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z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Definíció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Definíció (Pointert veszünk föl, ami egy karakter címét tárolja. Ugyan akkora helyet vesz fel, mint egy int.)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extern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Deklaráció (Itt csak bevezetjük, nem definiáljuk.)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Deklaráció (Csak a felhasználói típus neve van bevezetve.)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Deklaráció (Üres törzsű függvény.)</w:t>
      </w:r>
    </w:p>
    <w:p>
      <w:r>
        <w:t xml:space="preserve">Referencia, álnév, konstans pointer </w:t>
      </w:r>
      <w:proofErr w:type="gramStart"/>
      <w:r>
        <w:t>különleges eset</w:t>
      </w:r>
      <w:proofErr w:type="gramEnd"/>
      <w:r>
        <w:t>.</w:t>
      </w:r>
    </w:p>
    <w:p>
      <w:pPr>
        <w:pStyle w:val="Heading3"/>
      </w:pPr>
      <w:r>
        <w:t>Láthatóság</w:t>
      </w:r>
    </w:p>
    <w:p>
      <w:r>
        <w:t>(Az elérhetőség más.)</w:t>
      </w:r>
    </w:p>
    <w:p>
      <w:r>
        <w:t>Bevezetett nevek átfedhetik, eltakarhatják egymást.</w:t>
      </w:r>
    </w:p>
    <w:p>
      <w:r>
        <w:t xml:space="preserve">Deklarálni akárhányszor lehet, de csak ugyan azt a nevet ugyan azzal a típussal. Definiálni csak egyszer lehet: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 xml:space="preserve">;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t xml:space="preserve"> Nem fordul le, mert ez már definíció. A fordító már tudja, mekkora helyet kell lefoglalnia neki.</w:t>
      </w:r>
    </w:p>
    <w:p>
      <m:oMath>
        <m:r>
          <w:rPr>
            <w:rFonts w:ascii="Cambria Math" w:hAnsi="Cambria Math"/>
          </w:rPr>
          <m:t>extern</m:t>
        </m:r>
      </m:oMath>
      <w:r>
        <w:t xml:space="preserve">: Kiterjesztés. "Keresd máshol!" Ha van két forrásfájlunk: </w:t>
      </w:r>
      <m:oMath>
        <m:r>
          <w:rPr>
            <w:rFonts w:ascii="Cambria Math" w:hAnsi="Cambria Math"/>
          </w:rPr>
          <m:t>a.cpp</m:t>
        </m:r>
      </m:oMath>
      <w:r>
        <w:t xml:space="preserve">, </w:t>
      </w:r>
      <m:oMath>
        <m:r>
          <w:rPr>
            <w:rFonts w:ascii="Cambria Math" w:hAnsi="Cambria Math"/>
          </w:rPr>
          <m:t>b.cpp</m:t>
        </m:r>
      </m:oMath>
      <w:r>
        <w:t xml:space="preserve">, ki lehet terjeszteni </w:t>
      </w:r>
      <w:proofErr w:type="gramStart"/>
      <w:r>
        <w:t>az</w:t>
      </w:r>
      <w:proofErr w:type="gramEnd"/>
      <w: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t xml:space="preserve"> hatókörét </w:t>
      </w:r>
      <m:oMath>
        <m:r>
          <w:rPr>
            <w:rFonts w:ascii="Cambria Math" w:hAnsi="Cambria Math"/>
          </w:rPr>
          <m:t>a</m:t>
        </m:r>
      </m:oMath>
      <w:r>
        <w:t xml:space="preserve">-ról </w:t>
      </w:r>
      <m:oMath>
        <m:r>
          <w:rPr>
            <w:rFonts w:ascii="Cambria Math" w:hAnsi="Cambria Math"/>
          </w:rPr>
          <m:t>b</m:t>
        </m:r>
      </m:oMath>
      <w:r>
        <w:t xml:space="preserve">-re: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extern</w:t>
      </w:r>
      <w:r>
        <w:rPr>
          <w:noProof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t xml:space="preserve"> segítségével.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t xml:space="preserve"> nem elég.</w:t>
      </w:r>
    </w:p>
    <w:p>
      <w:r>
        <w:t>Beégetett értékekkel nem érdemes dolgozni. Inkább:</w:t>
      </w:r>
      <w:r>
        <w:br/>
      </w: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#define LOWER 0</w:t>
      </w:r>
      <w:r>
        <w:rPr>
          <w:noProof/>
        </w:rPr>
        <w:br/>
      </w: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#define UPPER 200</w:t>
      </w:r>
      <w:r>
        <w:rPr>
          <w:noProof/>
        </w:rPr>
        <w:br/>
      </w: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#define STEP 40</w:t>
      </w:r>
      <w:r>
        <w:rPr>
          <w:rFonts w:ascii="Courier New" w:hAnsi="Courier New" w:cs="Courier New"/>
          <w:noProof/>
          <w:color w:val="804000"/>
          <w:sz w:val="20"/>
          <w:szCs w:val="20"/>
        </w:rPr>
        <w:br/>
      </w:r>
      <w:r>
        <w:t xml:space="preserve">és utána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LOWER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UPPER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STEP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</w:p>
    <w:p>
      <w:r>
        <w:t>C gondolkodás: Fusson minél gyorsabban, foglaljon minél kevesebb memóriát. C++ gondolkodás: néhány pazarló változóval a kód minősége jelentősen javul.</w:t>
      </w:r>
    </w:p>
    <w:p>
      <w:r>
        <w:t>Fordítás előtt a preprocesszor kicserél minden</w:t>
      </w:r>
      <w:r>
        <w:rPr>
          <w:noProof/>
        </w:rPr>
        <w:t xml:space="preserve"> </w:t>
      </w: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</w:t>
      </w:r>
      <w:proofErr w:type="spellStart"/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define</w:t>
      </w:r>
      <w:r>
        <w:t>-t</w:t>
      </w:r>
      <w:proofErr w:type="spellEnd"/>
      <w:r>
        <w:t>.</w:t>
      </w:r>
    </w:p>
    <w:p>
      <w:r>
        <w:t>Zárójelet paraméterezést tudja, következő órán megnézzük.</w:t>
      </w:r>
    </w:p>
    <w:p>
      <w:pPr>
        <w:pStyle w:val="Heading3"/>
      </w:pPr>
      <w:r>
        <w:rPr>
          <w:rFonts w:eastAsia="Arial Unicode MS" w:cs="Arial Unicode MS"/>
        </w:rPr>
        <w:t xml:space="preserve">A </w:t>
      </w:r>
      <m:oMath>
        <m:r>
          <m:rPr>
            <m:sty m:val="bi"/>
          </m:rPr>
          <w:rPr>
            <w:rFonts w:ascii="Cambria Math" w:hAnsi="Cambria Math"/>
          </w:rPr>
          <m:t>#define</m:t>
        </m:r>
      </m:oMath>
      <w:r>
        <w:t xml:space="preserve"> hátrányai</w:t>
      </w:r>
    </w:p>
    <w:p>
      <w:pPr>
        <w:pStyle w:val="ListParagraph"/>
        <w:numPr>
          <w:ilvl w:val="0"/>
          <w:numId w:val="2"/>
        </w:numPr>
      </w:pPr>
      <w:r>
        <w:t>Semmi ellenőrzés nincs.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</w:pPr>
      <w:r>
        <w:t>Nem változó, ezért nincs hatóköre, élettartama.</w:t>
      </w:r>
    </w:p>
    <w:p>
      <w:pPr>
        <w:pStyle w:val="ListParagraph"/>
        <w:numPr>
          <w:ilvl w:val="0"/>
          <w:numId w:val="2"/>
        </w:numPr>
      </w:pPr>
      <w:r>
        <w:t xml:space="preserve">Tart onnan ahol definiáltuk, amíg nem találkozunk </w:t>
      </w:r>
      <m:oMath>
        <m:r>
          <w:rPr>
            <w:rFonts w:ascii="Cambria Math" w:hAnsi="Cambria Math"/>
          </w:rPr>
          <m:t>#undef</m:t>
        </m:r>
      </m:oMath>
      <w:r>
        <w:t>-fel.</w:t>
      </w:r>
    </w:p>
    <w:p>
      <w:pPr>
        <w:pStyle w:val="ListParagraph"/>
        <w:numPr>
          <w:ilvl w:val="0"/>
          <w:numId w:val="2"/>
        </w:numPr>
      </w:pPr>
      <w:r>
        <w:t>Ha makróval behelyettesítjük, mindent végig helyettesit.</w:t>
      </w:r>
    </w:p>
    <w:p>
      <w:pPr>
        <w:pStyle w:val="ListParagraph"/>
        <w:numPr>
          <w:ilvl w:val="0"/>
          <w:numId w:val="2"/>
        </w:numPr>
      </w:pPr>
      <w:r>
        <w:t>Nem lehet debuggolni sem, fordító nem is latja</w:t>
      </w:r>
    </w:p>
    <w:p>
      <w:pPr>
        <w:pStyle w:val="ListParagraph"/>
        <w:numPr>
          <w:ilvl w:val="0"/>
          <w:numId w:val="2"/>
        </w:numPr>
      </w:pPr>
      <w:r>
        <w:t>Elveszik a kódban, nem látszik, ezért is írjuk csupa nagybetűvel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1D91"/>
    <w:multiLevelType w:val="hybridMultilevel"/>
    <w:tmpl w:val="14B267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43239"/>
    <w:multiLevelType w:val="hybridMultilevel"/>
    <w:tmpl w:val="CD68C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517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3. gyakorlat</vt:lpstr>
      <vt:lpstr>    Nem lesz pluszminusz</vt:lpstr>
      <vt:lpstr>    Fahrenheit Celsius konverzió</vt:lpstr>
      <vt:lpstr>    Kitérők a feladat során</vt:lpstr>
      <vt:lpstr>        Blokk</vt:lpstr>
      <vt:lpstr>        Élettartam</vt:lpstr>
      <vt:lpstr>        Hatókör</vt:lpstr>
      <vt:lpstr>        Deklaráció</vt:lpstr>
      <vt:lpstr>        Definíció</vt:lpstr>
      <vt:lpstr>        Példák</vt:lpstr>
      <vt:lpstr>        Láthatóság</vt:lpstr>
      <vt:lpstr>        #𝒅𝒆𝒇𝒊𝒏𝒆 hátrányai</vt:lpstr>
    </vt:vector>
  </TitlesOfParts>
  <Company>Microsoft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91</cp:revision>
  <dcterms:created xsi:type="dcterms:W3CDTF">2012-09-25T06:21:00Z</dcterms:created>
  <dcterms:modified xsi:type="dcterms:W3CDTF">2012-10-09T17:56:00Z</dcterms:modified>
</cp:coreProperties>
</file>