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4. előadás</w:t>
      </w:r>
    </w:p>
    <w:p>
      <w:pPr>
        <w:pStyle w:val="Heading2"/>
      </w:pPr>
      <w:r>
        <w:t>Vizsga időpontok</w:t>
      </w:r>
    </w:p>
    <w:p>
      <w:r>
        <w:t>Nem decimális számrendszerben lesz megadva. Segítség: Ugyan azon a napon van mind. (csütörtök)</w:t>
      </w:r>
    </w:p>
    <w:p>
      <w:r>
        <w:t>014. 0x12. 14:00 a nyelvi laborban (Fordítás: 12. 18.)</w:t>
      </w:r>
    </w:p>
    <w:p>
      <w:r>
        <w:t>01. 010. 14:00 a Lovardában (Fordítás: 01. 8.)</w:t>
      </w:r>
    </w:p>
    <w:p>
      <w:r>
        <w:t>01. 0xF. 14:00 a Lovardában (Fordítás: 01. 15.)</w:t>
      </w:r>
    </w:p>
    <w:p>
      <w:r>
        <w:t>01. 0x16. 14:00 a Lovardában (Fordítás: 01. 22.)</w:t>
      </w:r>
    </w:p>
    <w:p>
      <w:r>
        <w:t>UV: 01. 035. a Lovardában, kezdés vagy 13. vagy 14. Majd kiderül. (Fordítás: 01. 29.)</w:t>
      </w:r>
    </w:p>
    <w:p>
      <w:pPr>
        <w:pStyle w:val="Heading3"/>
      </w:pPr>
      <w:r>
        <w:t>Számrendszerek</w:t>
      </w:r>
    </w:p>
    <w:p>
      <w:r>
        <w:t>Teljesen meg van lepődve mindenki, hogy nem tanultuk eddig.</w:t>
      </w:r>
    </w:p>
    <w:p>
      <w:pPr>
        <w:rPr>
          <w:rFonts w:eastAsiaTheme="majorEastAsia" w:cstheme="majorBidi"/>
        </w:rPr>
      </w:pPr>
      <w:r>
        <w:t xml:space="preserve">Hexadecimális: </w:t>
      </w:r>
      <w:r>
        <w:rPr>
          <w:rFonts w:eastAsiaTheme="majorEastAsia" w:cstheme="majorBidi"/>
        </w:rPr>
        <w:t xml:space="preserve">Tizenhatos számrendszer </w:t>
      </w:r>
      <m:oMath>
        <m:r>
          <w:rPr>
            <w:rFonts w:ascii="Cambria Math" w:hAnsi="Cambria Math"/>
          </w:rPr>
          <m:t>166=0xA6</m:t>
        </m:r>
      </m:oMath>
    </w:p>
    <w:p>
      <w:pPr>
        <w:rPr>
          <w:rFonts w:eastAsiaTheme="majorEastAsia" w:cstheme="majorBidi"/>
        </w:rPr>
      </w:pPr>
      <w:r>
        <w:t xml:space="preserve">Oktális: </w:t>
      </w:r>
      <w:r>
        <w:rPr>
          <w:rFonts w:eastAsiaTheme="majorEastAsia" w:cstheme="majorBidi"/>
        </w:rPr>
        <w:t xml:space="preserve">Nyolcas számrendszer </w:t>
      </w:r>
      <m:oMath>
        <m:r>
          <w:rPr>
            <w:rFonts w:ascii="Cambria Math" w:eastAsiaTheme="majorEastAsia" w:hAnsi="Cambria Math" w:cstheme="majorBidi"/>
          </w:rPr>
          <m:t>16=020</m:t>
        </m:r>
      </m:oMath>
    </w:p>
    <w:p>
      <w:pPr>
        <w:pStyle w:val="Heading2"/>
      </w:pPr>
      <w:r>
        <w:t>Lebegőpontos konstans literálok</w:t>
      </w:r>
    </w:p>
    <w:p>
      <w:pPr>
        <w:rPr>
          <w:rFonts w:eastAsiaTheme="majorEastAsia" w:cstheme="majorBidi"/>
        </w:rPr>
      </w:pP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1.4</w:t>
      </w:r>
      <w:r>
        <w:rPr>
          <w:rFonts w:eastAsiaTheme="majorEastAsia" w:cstheme="majorBidi"/>
        </w:rPr>
        <w:t xml:space="preserve"> típusa: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rPr>
          <w:rFonts w:eastAsiaTheme="majorEastAsia" w:cstheme="majorBidi"/>
        </w:rPr>
        <w:t xml:space="preserve"> (dupla lebegőpontos számábrázolás)</w:t>
      </w:r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Van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float</w:t>
      </w:r>
      <w:r>
        <w:rPr>
          <w:rFonts w:eastAsiaTheme="majorEastAsia" w:cstheme="majorBidi"/>
        </w:rPr>
        <w:t xml:space="preserve"> is, ha kisebbet szeretnénk.</w:t>
      </w:r>
    </w:p>
    <w:p>
      <w:pPr>
        <w:rPr>
          <w:rFonts w:eastAsiaTheme="majorEastAsia" w:cstheme="majorBidi"/>
          <w:noProof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float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)&lt;=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)&lt;=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long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Egység: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)===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e</w:t>
      </w:r>
    </w:p>
    <w:p>
      <w:r>
        <w:t xml:space="preserve">Ennél nagyobb vagy egyenlő az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r>
        <w:t>.</w:t>
      </w:r>
    </w:p>
    <w:p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long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t xml:space="preserve"> lebegőpontos: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1.39L</w:t>
      </w:r>
    </w:p>
    <w:p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 xml:space="preserve">1.1f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float</w:t>
      </w:r>
      <w:r>
        <w:t xml:space="preserve"> lebegőpontos konstans</w:t>
      </w:r>
    </w:p>
    <w:p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43e-1</w:t>
      </w:r>
      <w:r>
        <w:t xml:space="preserve"> a tízes alapú exponenciális: </w:t>
      </w:r>
      <m:oMath>
        <m:r>
          <w:rPr>
            <w:rFonts w:ascii="Cambria Math" w:hAnsi="Cambria Math"/>
          </w:rPr>
          <m:t>43*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=4.3</m:t>
        </m:r>
      </m:oMath>
    </w:p>
    <w:p>
      <w:pPr>
        <w:pStyle w:val="Heading2"/>
      </w:pPr>
      <w:r>
        <w:lastRenderedPageBreak/>
        <w:t>Karakter konstansok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'a'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'T'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'\n'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</w:p>
    <w:p>
      <w:r>
        <w:t>Előjelessége nem definiált. Gépek egy része így, másik része úgy kezelte. Ezért nem ragaszkodtak egyikhez sem. Ha meg szeretnénk határozni: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signed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</w:p>
    <w:p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</w:p>
    <w:p>
      <w:r>
        <w:t xml:space="preserve">Ismétlés: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)==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)==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signed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</w:p>
    <w:p>
      <w:pPr>
        <w:pStyle w:val="Heading2"/>
      </w:pPr>
      <w:r>
        <w:rPr>
          <w:lang w:val="en-US"/>
        </w:rPr>
        <w:t>Boolean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bool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)&lt;=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long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</w:p>
    <w:p>
      <w:r>
        <w:t xml:space="preserve">Oka: Későn vezették be a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bool</w:t>
      </w:r>
      <w:proofErr w:type="spellStart"/>
      <w:r>
        <w:t>-t</w:t>
      </w:r>
      <w:proofErr w:type="spellEnd"/>
      <w:r>
        <w:t>.</w:t>
      </w:r>
    </w:p>
    <w:p>
      <w:r>
        <w:t>Ez valamennyire pazarló: Egy darab logikai értékért 32 vagy 64 bitet használunk fel.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true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false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 xml:space="preserve">//Minden más érték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true</w:t>
      </w:r>
      <w:r>
        <w:rPr>
          <w:noProof/>
        </w:rPr>
        <w:t xml:space="preserve"> (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!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true</w:t>
      </w:r>
      <w:r>
        <w:rPr>
          <w:noProof/>
        </w:rPr>
        <w:t>)</w:t>
      </w:r>
    </w:p>
    <w:p>
      <w:pPr>
        <w:pStyle w:val="Heading1"/>
      </w:pPr>
      <w:r>
        <w:t>Operátorok és kifejezések</w:t>
      </w:r>
    </w:p>
    <w:p>
      <w:pPr>
        <w:pStyle w:val="Heading2"/>
      </w:pPr>
      <w:r>
        <w:t>Operátor</w:t>
      </w:r>
    </w:p>
    <w:p>
      <w:r>
        <w:t xml:space="preserve">Pl.: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</w:p>
    <w:p>
      <w:r>
        <w:t>Az értékadás 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t xml:space="preserve">) is operátor. Értéke </w:t>
      </w:r>
      <m:oMath>
        <m:r>
          <w:rPr>
            <w:rFonts w:ascii="Cambria Math" w:hAnsi="Cambria Math"/>
          </w:rPr>
          <m:t>b</m:t>
        </m:r>
      </m:oMath>
      <w:r>
        <w:t xml:space="preserve">. C volt az első nyelv, ami operátorként kezelte az értékadást. Ennek sok előnye van, de egy hátránya: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...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vs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...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pStyle w:val="Heading2"/>
      </w:pPr>
      <w:r>
        <w:t>Kifejezés</w:t>
      </w:r>
    </w:p>
    <w:p>
      <w:r>
        <w:t xml:space="preserve">Pl.: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x</w:t>
      </w:r>
    </w:p>
    <w:p>
      <w:r>
        <w:t>Operátorok és operandusok (konstansok, változónevek vagy azonosítók).</w:t>
      </w:r>
    </w:p>
    <w:p>
      <w:r>
        <w:t>Kifejezésnek is van típusa és értéke.</w:t>
      </w:r>
    </w:p>
    <w:p>
      <w:r>
        <w:t>Az érték futás közben derül ki, míg konstansról fordítás alatt is tudjuk.</w:t>
      </w:r>
    </w:p>
    <w:p>
      <w:r>
        <w:t>Típusa viszont fordítás során ismert, mert erősen típusos nyelv.</w:t>
      </w:r>
    </w:p>
    <w:p>
      <w:r>
        <w:t xml:space="preserve">Pl.: A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x</w:t>
      </w:r>
      <w:r>
        <w:t xml:space="preserve"> kifejezés típusa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</w:t>
      </w:r>
      <w:r>
        <w:t xml:space="preserve"> típusától függ. Ha </w:t>
      </w:r>
      <m:oMath>
        <m:r>
          <w:rPr>
            <w:rFonts w:ascii="Cambria Math" w:hAnsi="Cambria Math"/>
          </w:rPr>
          <m:t>x</m:t>
        </m:r>
      </m:oMath>
      <w: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r>
        <w:t xml:space="preserve">, akkor </w:t>
      </w:r>
      <m:oMath>
        <m:r>
          <w:rPr>
            <w:rFonts w:ascii="Cambria Math" w:hAnsi="Cambria Math"/>
          </w:rPr>
          <m:t>3+x</m:t>
        </m:r>
      </m:oMath>
      <w:r>
        <w:t xml:space="preserve"> is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r>
        <w:t xml:space="preserve">. Ha </w:t>
      </w:r>
      <m:oMath>
        <m:r>
          <w:rPr>
            <w:rFonts w:ascii="Cambria Math" w:hAnsi="Cambria Math"/>
          </w:rPr>
          <m:t>x</m:t>
        </m:r>
      </m:oMath>
      <w: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t xml:space="preserve">, akkor a </w:t>
      </w:r>
      <m:oMath>
        <m:r>
          <w:rPr>
            <w:rFonts w:ascii="Cambria Math" w:hAnsi="Cambria Math"/>
          </w:rPr>
          <m:t>3</m:t>
        </m:r>
      </m:oMath>
      <w:r>
        <w:t xml:space="preserve"> is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t xml:space="preserve"> lesz, konverzió szabályok miatt. És lebegőpontos összeadás hajtódik végre.</w:t>
      </w:r>
    </w:p>
    <w:p>
      <w:pP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t>Nincs külön egész és lebegőpontos osztás.</w:t>
      </w:r>
      <w:r>
        <w:br/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6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br/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7.2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float</w:t>
      </w:r>
    </w:p>
    <w:p>
      <w:pPr>
        <w:pStyle w:val="Heading3"/>
      </w:pPr>
      <w:r>
        <w:t>Inkrementálás, ++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</w:t>
      </w:r>
    </w:p>
    <w:p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t xml:space="preserve"> eredménye a megnövelés előtti érték.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</w:t>
      </w:r>
      <w:r>
        <w:t xml:space="preserve"> hatékonyabb, de valami miatt ritkán használjuk.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...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 xml:space="preserve"> és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++){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...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  <w:r>
        <w:t xml:space="preserve"> között nincs különbség, csak annyi, hogy az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</w:t>
      </w:r>
      <w:r>
        <w:t xml:space="preserve"> lassabb. (Az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t xml:space="preserve"> fölöslegesen kiszámol, majd eldob egy értéket.)</w:t>
      </w:r>
    </w:p>
    <w:p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++]=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és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t xml:space="preserve"> között már van különbség.</w:t>
      </w:r>
    </w:p>
    <w:p>
      <w:pPr>
        <w:pStyle w:val="Heading2"/>
      </w:pPr>
      <w:r>
        <w:t>Precedencia, kiértékelési sorrend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a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b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3</w:t>
      </w:r>
    </w:p>
    <w:p>
      <w:r>
        <w:t>Legmagasabb szinten például a névfeloldási operátor (</w:t>
      </w:r>
      <m:oMath>
        <m:r>
          <w:rPr>
            <w:rFonts w:ascii="Cambria Math" w:hAnsi="Cambria Math"/>
          </w:rPr>
          <m:t xml:space="preserve"> : :</m:t>
        </m:r>
      </m:oMath>
      <w:r>
        <w:t xml:space="preserve"> vagyis a </w:t>
      </w:r>
      <w:r>
        <w:rPr>
          <w:lang w:val="en-US"/>
        </w:rPr>
        <w:t>scope</w:t>
      </w:r>
      <w:r>
        <w:t xml:space="preserve"> operátor), majd a metódushívás (pont operátor, </w:t>
      </w:r>
      <m:oMath>
        <m:r>
          <w:rPr>
            <w:rFonts w:ascii="Cambria Math" w:hAnsi="Cambria Math"/>
          </w:rPr>
          <m:t>.</m:t>
        </m:r>
      </m:oMath>
      <w:r>
        <w:t>)</w:t>
      </w:r>
    </w:p>
    <w:p>
      <w:r>
        <w:t xml:space="preserve">Ha nem vagyunk benne biztosak, nyugodtan zárójelezzük be: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a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b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3</w:t>
      </w:r>
    </w:p>
    <w:p>
      <w:r>
        <w:t>Legutolsó a vessző operátor.</w:t>
      </w:r>
    </w:p>
    <w:p>
      <w:pPr>
        <w:pStyle w:val="Heading2"/>
      </w:pPr>
      <w:r>
        <w:t>Kötés</w:t>
      </w:r>
    </w:p>
    <w:p>
      <w:r>
        <w:t xml:space="preserve">Az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</w:t>
      </w:r>
      <w:r>
        <w:t xml:space="preserve">-nek van értéke. Ezt lehet bővíteni: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</w:t>
      </w:r>
      <w:r>
        <w:t xml:space="preserve"> és bővíteni: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</w:t>
      </w:r>
      <w:r>
        <w:t>.</w:t>
      </w:r>
    </w:p>
    <w:p>
      <w:r>
        <w:t xml:space="preserve">Az értékadás jobbról köt: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  <w:r>
        <w:t>.</w:t>
      </w:r>
    </w:p>
    <w:p>
      <w:pPr>
        <w:rPr>
          <w:noProof/>
        </w:rPr>
      </w:pPr>
      <w:r>
        <w:t xml:space="preserve">A szorzás balról köt: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a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b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</w:t>
      </w:r>
      <w:r>
        <w:rPr>
          <w:noProof/>
        </w:rPr>
        <w:t xml:space="preserve"> ⇔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a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</w:t>
      </w:r>
    </w:p>
    <w:p>
      <w:pPr>
        <w:pStyle w:val="Heading2"/>
      </w:pPr>
      <w:r>
        <w:t>Szokásos aritmetikai konverziók (</w:t>
      </w:r>
      <w:r>
        <w:rPr>
          <w:lang w:val="en-US"/>
        </w:rPr>
        <w:t>Usual arithmetic conversions</w:t>
      </w:r>
      <w:r>
        <w:t>)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a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b</w:t>
      </w:r>
    </w:p>
    <w:p>
      <w:r>
        <w:t xml:space="preserve">Ha </w:t>
      </w:r>
      <m:oMath>
        <m:r>
          <w:rPr>
            <w:rFonts w:ascii="Cambria Math" w:hAnsi="Cambria Math"/>
          </w:rPr>
          <m:t>a</m:t>
        </m:r>
      </m:oMath>
      <w:r>
        <w:t xml:space="preserve"> és </w:t>
      </w:r>
      <m:oMath>
        <m:r>
          <w:rPr>
            <w:rFonts w:ascii="Cambria Math" w:hAnsi="Cambria Math"/>
          </w:rPr>
          <m:t>b</m:t>
        </m:r>
      </m:oMath>
      <w:r>
        <w:t xml:space="preserve"> típusa különbözik…</w:t>
      </w:r>
    </w:p>
    <w:p>
      <w:r>
        <w:t xml:space="preserve">Ha az egyik lebegőpontos (pl.: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long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t xml:space="preserve">), akkor a másik is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long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double</w:t>
      </w:r>
      <w:proofErr w:type="spellStart"/>
      <w:r>
        <w:t>-lé</w:t>
      </w:r>
      <w:proofErr w:type="spellEnd"/>
      <w:r>
        <w:t xml:space="preserve"> konvertálódik, és az eredmény is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long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t xml:space="preserve"> lesz.</w:t>
      </w:r>
    </w:p>
    <w:p>
      <w:r>
        <w:t xml:space="preserve">Ha nincs ilyen típusú operandus, de volt egy </w:t>
      </w:r>
      <w:r>
        <w:rPr>
          <w:rFonts w:ascii="Courier New" w:hAnsi="Courier New" w:cs="Courier New"/>
          <w:color w:val="8000FF"/>
          <w:sz w:val="20"/>
          <w:szCs w:val="20"/>
          <w:highlight w:val="white"/>
          <w:lang w:val="en-US"/>
        </w:rPr>
        <w:t>long</w:t>
      </w:r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  <w:lang w:val="en-US"/>
        </w:rPr>
        <w:t>double</w:t>
      </w:r>
      <w:r>
        <w:t xml:space="preserve">, akkor… Ezt inkább </w:t>
      </w:r>
      <w:r>
        <w:rPr>
          <w:lang w:val="en-US"/>
        </w:rPr>
        <w:t>copy paste</w:t>
      </w:r>
      <w:r>
        <w:t xml:space="preserve"> MSDN-ről: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either operand is of type long double, the other operand is converted to type </w:t>
      </w:r>
      <w:r>
        <w:rPr>
          <w:rStyle w:val="Heading3Char"/>
          <w:rFonts w:eastAsia="Arial Unicode MS"/>
          <w:lang w:val="en-US"/>
        </w:rPr>
        <w:t>long double</w:t>
      </w:r>
      <w:r>
        <w:rPr>
          <w:lang w:val="en-US"/>
        </w:rPr>
        <w:t>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the above condition is not met and either operand is of type double, the other operand is converted to type </w:t>
      </w:r>
      <w:r>
        <w:rPr>
          <w:rStyle w:val="Heading3Char"/>
          <w:rFonts w:eastAsia="Arial Unicode MS"/>
          <w:lang w:val="en-US"/>
        </w:rPr>
        <w:t>double</w:t>
      </w:r>
      <w:r>
        <w:rPr>
          <w:lang w:val="en-US"/>
        </w:rPr>
        <w:t>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the above two conditions are not met and either operand is of type float, the other operand is converted to type </w:t>
      </w:r>
      <w:r>
        <w:rPr>
          <w:rStyle w:val="Heading3Char"/>
          <w:rFonts w:eastAsia="Arial Unicode MS"/>
          <w:lang w:val="en-US"/>
        </w:rPr>
        <w:t>float</w:t>
      </w:r>
      <w:r>
        <w:rPr>
          <w:lang w:val="en-US"/>
        </w:rPr>
        <w:t>.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the above three conditions are not met (none of the operands are of floating types), then </w:t>
      </w:r>
      <w:r>
        <w:rPr>
          <w:rStyle w:val="Heading3Char"/>
          <w:rFonts w:eastAsia="Arial Unicode MS"/>
          <w:lang w:val="en-US"/>
        </w:rPr>
        <w:t>integral</w:t>
      </w:r>
      <w:r>
        <w:rPr>
          <w:lang w:val="en-US"/>
        </w:rPr>
        <w:t xml:space="preserve"> conversions are performed on the operands as follows: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If either operand is of type unsigned long, the other operand is converted to type </w:t>
      </w:r>
      <w:r>
        <w:rPr>
          <w:rStyle w:val="Heading3Char"/>
          <w:rFonts w:eastAsia="Arial Unicode MS"/>
          <w:lang w:val="en-US"/>
        </w:rPr>
        <w:t>unsigned long</w:t>
      </w:r>
      <w:r>
        <w:rPr>
          <w:lang w:val="en-US"/>
        </w:rPr>
        <w:t>.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If the above condition is not met and either operand is of type long and the other of type unsigned int, both operands are converted to type </w:t>
      </w:r>
      <w:r>
        <w:rPr>
          <w:rStyle w:val="Heading3Char"/>
          <w:rFonts w:eastAsia="Arial Unicode MS"/>
          <w:lang w:val="en-US"/>
        </w:rPr>
        <w:t>unsigned long</w:t>
      </w:r>
      <w:r>
        <w:rPr>
          <w:lang w:val="en-US"/>
        </w:rPr>
        <w:t>.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If the above two conditions are not met, and either operand is of type long, the other operand is converted to type </w:t>
      </w:r>
      <w:r>
        <w:rPr>
          <w:rStyle w:val="Heading3Char"/>
          <w:rFonts w:eastAsia="Arial Unicode MS"/>
          <w:lang w:val="en-US"/>
        </w:rPr>
        <w:t>long</w:t>
      </w:r>
      <w:r>
        <w:rPr>
          <w:lang w:val="en-US"/>
        </w:rPr>
        <w:t>.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If the above three conditions are not met, and either operand is of type unsigned int, the other operand is converted to type </w:t>
      </w:r>
      <w:r>
        <w:rPr>
          <w:rStyle w:val="Heading3Char"/>
          <w:rFonts w:eastAsia="Arial Unicode MS"/>
          <w:lang w:val="en-US"/>
        </w:rPr>
        <w:t>unsigned int</w:t>
      </w:r>
      <w:r>
        <w:rPr>
          <w:lang w:val="en-US"/>
        </w:rPr>
        <w:t>.</w:t>
      </w:r>
    </w:p>
    <w:p>
      <w:pPr>
        <w:pStyle w:val="ListParagraph"/>
        <w:numPr>
          <w:ilvl w:val="1"/>
          <w:numId w:val="1"/>
        </w:numPr>
      </w:pPr>
      <w:r>
        <w:rPr>
          <w:lang w:val="en-US"/>
        </w:rPr>
        <w:t xml:space="preserve">If none of the above conditions are met, both operands are converted to type </w:t>
      </w:r>
      <w:r>
        <w:rPr>
          <w:rStyle w:val="Heading3Char"/>
          <w:rFonts w:eastAsia="Arial Unicode MS"/>
          <w:lang w:val="en-US"/>
        </w:rPr>
        <w:t>int</w:t>
      </w:r>
      <w:r>
        <w:rPr>
          <w:lang w:val="en-US"/>
        </w:rPr>
        <w:t>.</w:t>
      </w:r>
    </w:p>
    <w:p>
      <w:r>
        <w:t xml:space="preserve">Bár van egy kis különbség a tábla és MSDN között… De ezt úgysem érdemes megtanulni. Én inkább mindig explicit meghatározom, mi konvertálódjon mivé. De ezt a C-s </w:t>
      </w:r>
      <w:r>
        <w:rPr>
          <w:noProof/>
        </w:rPr>
        <w:t>castolást</w:t>
      </w:r>
      <w:r>
        <w:t xml:space="preserve"> a tanár nem szereti: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t xml:space="preserve"> Változó </w:t>
      </w:r>
      <w:r>
        <w:rPr>
          <w:noProof/>
        </w:rPr>
        <w:t>castolása</w:t>
      </w:r>
      <w:r>
        <w:t xml:space="preserve">: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static_cast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</w:p>
    <w:p>
      <w:r>
        <w:t xml:space="preserve">Ez nincs is mindig összhangban a matematikai szabályrendszereinkkel. Például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r>
        <w:t xml:space="preserve"> és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t xml:space="preserve"> változók közötti összehasonlítás esetén sajnos az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t xml:space="preserve"> konvertálódik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unsigned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int</w:t>
      </w:r>
      <w:proofErr w:type="spellStart"/>
      <w:r>
        <w:t>-té</w:t>
      </w:r>
      <w:proofErr w:type="spellEnd"/>
      <w:r>
        <w:t>.</w:t>
      </w:r>
    </w:p>
    <w:p>
      <w:pPr>
        <w:pStyle w:val="Heading2"/>
      </w:pPr>
      <w:r>
        <w:t>Logikai operátorok</w:t>
      </w:r>
    </w:p>
    <w:p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||</w:t>
      </w:r>
    </w:p>
    <w:p>
      <w:r>
        <w:t>Lusta (rövidzáras) kiértékelésűek: Csak akkor számolja ki, ha muszáj.</w:t>
      </w:r>
    </w:p>
    <w:p>
      <w:r>
        <w:t xml:space="preserve">Ha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</w:t>
      </w:r>
      <w:r>
        <w:t xml:space="preserve">, akkor az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||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6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t xml:space="preserve"> kifejezés második része nem hajtódik végre. (Igaz vagy bármi = igaz)</w:t>
      </w:r>
    </w:p>
    <w:p>
      <w:r>
        <w:t xml:space="preserve">Ha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 w:hint="eastAsia"/>
          <w:b/>
          <w:bCs/>
          <w:noProof/>
          <w:color w:val="000080"/>
          <w:sz w:val="20"/>
          <w:szCs w:val="20"/>
          <w:highlight w:val="white"/>
        </w:rPr>
        <w:t>≥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</w:t>
      </w:r>
      <w:r>
        <w:t xml:space="preserve">, akkor az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6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t xml:space="preserve"> kifejezés második része nem hajtódik végre. (Hamis és bármi = hamis)</w:t>
      </w:r>
    </w:p>
    <w:p>
      <w:r>
        <w:t xml:space="preserve">JAVA-ban ez az alapértelmezett viselkedés. De ott </w:t>
      </w:r>
      <w:proofErr w:type="gramStart"/>
      <w:r>
        <w:t>a</w:t>
      </w:r>
      <w:proofErr w:type="gramEnd"/>
      <w:r>
        <w:t xml:space="preserve"> | és &amp; operátorok különbözőek. C-ben bitenkénti és/vagy, JAVA-ban (…).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7F2"/>
    <w:multiLevelType w:val="hybridMultilevel"/>
    <w:tmpl w:val="1C9008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655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4. előadás</vt:lpstr>
      <vt:lpstr>    Vizsga időpontok</vt:lpstr>
      <vt:lpstr>        Számrendszerek</vt:lpstr>
      <vt:lpstr>    Lebegőpontos konstans literálok</vt:lpstr>
      <vt:lpstr>    Karakter konstansok</vt:lpstr>
      <vt:lpstr>    Boolean</vt:lpstr>
      <vt:lpstr>Operátorok és kifejezések</vt:lpstr>
      <vt:lpstr>    Operátor</vt:lpstr>
      <vt:lpstr>    Kifejezés</vt:lpstr>
      <vt:lpstr>        Inkrementálás, ++</vt:lpstr>
      <vt:lpstr>    Precedencia, kiértékelési sorrend</vt:lpstr>
      <vt:lpstr>    Kötés</vt:lpstr>
      <vt:lpstr>    Szokásos aritmetikai konverziók (Usual arithmetic conversions)</vt:lpstr>
      <vt:lpstr>    Logikai operátorok</vt:lpstr>
    </vt:vector>
  </TitlesOfParts>
  <Company>Microsoft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133</cp:revision>
  <dcterms:created xsi:type="dcterms:W3CDTF">2012-10-01T14:12:00Z</dcterms:created>
  <dcterms:modified xsi:type="dcterms:W3CDTF">2012-10-08T14:13:00Z</dcterms:modified>
</cp:coreProperties>
</file>