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4. gyakorlat</w:t>
      </w:r>
    </w:p>
    <w:p>
      <w:pPr>
        <w:pStyle w:val="Heading2"/>
      </w:pPr>
      <w:r>
        <w:t>Előrendezettség, Fejelemes ciklikus kétirányú láncolt lista</w:t>
      </w:r>
    </w:p>
    <w:p>
      <w:r>
        <w:t>A bemenet tendenciájában monoton növő, de van néhány elem, amelyik kilóg a sorból.</w:t>
      </w:r>
    </w:p>
    <w:p>
      <w:r>
        <w:t>Ekkor a tömbös rendezés ugyan olyan jól működik, de az egy irányba fűzött listás rendezés lassú.</w:t>
      </w:r>
    </w:p>
    <w:p>
      <w:r>
        <w:t>Két irányba fűzött lista esetén viszont jó.</w:t>
      </w:r>
    </w:p>
    <w:tbl>
      <w:tblPr>
        <w:tblStyle w:val="TableGrid"/>
        <w:tblW w:w="10053" w:type="dxa"/>
        <w:tblLook w:val="04A0" w:firstRow="1" w:lastRow="0" w:firstColumn="1" w:lastColumn="0" w:noHBand="0" w:noVBand="1"/>
      </w:tblPr>
      <w:tblGrid>
        <w:gridCol w:w="651"/>
        <w:gridCol w:w="981"/>
        <w:gridCol w:w="816"/>
        <w:gridCol w:w="516"/>
        <w:gridCol w:w="360"/>
        <w:gridCol w:w="516"/>
        <w:gridCol w:w="816"/>
        <w:gridCol w:w="516"/>
        <w:gridCol w:w="360"/>
        <w:gridCol w:w="516"/>
        <w:gridCol w:w="816"/>
        <w:gridCol w:w="516"/>
        <w:gridCol w:w="360"/>
        <w:gridCol w:w="516"/>
        <w:gridCol w:w="816"/>
        <w:gridCol w:w="981"/>
      </w:tblGrid>
      <w:tr>
        <w:tc>
          <w:tcPr>
            <w:tcW w:w="651" w:type="dxa"/>
            <w:tcBorders>
              <w:top w:val="nil"/>
              <w:left w:val="nil"/>
              <w:bottom w:val="nil"/>
            </w:tcBorders>
          </w:tcPr>
          <w:p>
            <w:r>
              <w:t>L→</w:t>
            </w:r>
          </w:p>
        </w:tc>
        <w:tc>
          <w:tcPr>
            <w:tcW w:w="981" w:type="dxa"/>
          </w:tcPr>
          <w:p>
            <w:proofErr w:type="gramStart"/>
            <w:r>
              <w:t>NULL</w:t>
            </w:r>
            <w:proofErr w:type="gramEnd"/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981" w:type="dxa"/>
          </w:tcPr>
          <w:p>
            <w:proofErr w:type="gramStart"/>
            <w:r>
              <w:t>NULL</w:t>
            </w:r>
            <w:proofErr w:type="gramEnd"/>
          </w:p>
        </w:tc>
      </w:tr>
    </w:tbl>
    <w:p>
      <w:r>
        <w:t>Ha nincs körbefűzve, az első és utolsó elemmel másképp kell bánni.</w:t>
      </w:r>
    </w:p>
    <w:p>
      <w:r>
        <w:t>Ha körbe van láncolva, a szélső elemek kifűzése nem gond. De üres listába még mindig nem tudunk elágazás nélkül befűzni.</w:t>
      </w: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651"/>
        <w:gridCol w:w="516"/>
        <w:gridCol w:w="816"/>
        <w:gridCol w:w="516"/>
        <w:gridCol w:w="360"/>
        <w:gridCol w:w="516"/>
        <w:gridCol w:w="816"/>
        <w:gridCol w:w="516"/>
        <w:gridCol w:w="360"/>
        <w:gridCol w:w="516"/>
        <w:gridCol w:w="816"/>
        <w:gridCol w:w="516"/>
        <w:gridCol w:w="360"/>
        <w:gridCol w:w="516"/>
        <w:gridCol w:w="816"/>
        <w:gridCol w:w="516"/>
      </w:tblGrid>
      <w:tr>
        <w:tc>
          <w:tcPr>
            <w:tcW w:w="651" w:type="dxa"/>
            <w:tcBorders>
              <w:top w:val="nil"/>
              <w:left w:val="nil"/>
              <w:bottom w:val="nil"/>
            </w:tcBorders>
          </w:tcPr>
          <w:p>
            <w:r>
              <w:t>L→</w:t>
            </w:r>
          </w:p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</w:tr>
    </w:tbl>
    <w:p>
      <w:r>
        <w:t>Ha még egy fejelemet is bevezetünk, akkor már minden rendben. Megspórolunk vagy 4 elágazást. Így minden új elemet mindig két elem közé tudunk befűzni.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651"/>
        <w:gridCol w:w="516"/>
        <w:gridCol w:w="981"/>
        <w:gridCol w:w="516"/>
        <w:gridCol w:w="360"/>
        <w:gridCol w:w="516"/>
        <w:gridCol w:w="816"/>
        <w:gridCol w:w="516"/>
        <w:gridCol w:w="360"/>
        <w:gridCol w:w="516"/>
        <w:gridCol w:w="816"/>
        <w:gridCol w:w="516"/>
        <w:gridCol w:w="360"/>
        <w:gridCol w:w="516"/>
        <w:gridCol w:w="816"/>
        <w:gridCol w:w="516"/>
      </w:tblGrid>
      <w:tr>
        <w:tc>
          <w:tcPr>
            <w:tcW w:w="651" w:type="dxa"/>
            <w:tcBorders>
              <w:top w:val="nil"/>
              <w:left w:val="nil"/>
              <w:bottom w:val="nil"/>
            </w:tcBorders>
          </w:tcPr>
          <w:p>
            <w:r>
              <w:t>L→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</w:tcPr>
          <w:p>
            <w:r>
              <w:t>←</w:t>
            </w:r>
          </w:p>
        </w:tc>
        <w:tc>
          <w:tcPr>
            <w:tcW w:w="981" w:type="dxa"/>
            <w:tcBorders>
              <w:top w:val="double" w:sz="4" w:space="0" w:color="auto"/>
              <w:bottom w:val="double" w:sz="4" w:space="0" w:color="auto"/>
            </w:tcBorders>
          </w:tcPr>
          <w:p>
            <w:proofErr w:type="gramStart"/>
            <w:r>
              <w:t>NULL</w:t>
            </w:r>
            <w:proofErr w:type="gramEnd"/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516" w:type="dxa"/>
          </w:tcPr>
          <w:p>
            <w:r>
              <w:t>←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516" w:type="dxa"/>
          </w:tcPr>
          <w:p>
            <w:r>
              <w:t>→</w:t>
            </w:r>
          </w:p>
        </w:tc>
      </w:tr>
    </w:tbl>
    <w:p>
      <w:r>
        <w:t>Fejelemes ciklikus kétirányú láncolt lista.</w:t>
      </w:r>
    </w:p>
    <w:p>
      <w:r>
        <w:t>Természetesen ekkor kétszer annyi pointert kell átállítani minden ki-/befűzésnél.</w:t>
      </w:r>
    </w:p>
    <w:p>
      <w:pPr>
        <w:pStyle w:val="Heading2"/>
      </w:pPr>
      <w:r>
        <w:t>Kétirányú ciklikus fejelemes láncolt lista alapműveletei</w:t>
      </w:r>
    </w:p>
    <w:p>
      <w:r>
        <w:t>Egy "láncszem":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816"/>
        <w:gridCol w:w="966"/>
      </w:tblGrid>
      <w:tr>
        <w:tc>
          <w:tcPr>
            <w:tcW w:w="831" w:type="dxa"/>
          </w:tcPr>
          <w:p>
            <w:r>
              <w:t>←bal</w:t>
            </w:r>
          </w:p>
        </w:tc>
        <w:tc>
          <w:tcPr>
            <w:tcW w:w="816" w:type="dxa"/>
          </w:tcPr>
          <w:p>
            <w:r>
              <w:t>adat</w:t>
            </w:r>
          </w:p>
        </w:tc>
        <w:tc>
          <w:tcPr>
            <w:tcW w:w="966" w:type="dxa"/>
          </w:tcPr>
          <w:p>
            <w:r>
              <w:t>jobb→</w:t>
            </w:r>
          </w:p>
        </w:tc>
      </w:tr>
    </w:tbl>
    <w:p>
      <w:pPr>
        <w:pStyle w:val="Heading3"/>
      </w:pPr>
      <w:r>
        <w:t>Létrehozás</w:t>
      </w:r>
    </w:p>
    <w:tbl>
      <w:tblPr>
        <w:tblStyle w:val="TableGrid"/>
        <w:tblW w:w="1885" w:type="dxa"/>
        <w:tblLook w:val="04A0" w:firstRow="1" w:lastRow="0" w:firstColumn="1" w:lastColumn="0" w:noHBand="0" w:noVBand="1"/>
      </w:tblPr>
      <w:tblGrid>
        <w:gridCol w:w="843"/>
        <w:gridCol w:w="1042"/>
      </w:tblGrid>
      <w:t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létrehoz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oMath>
            </m:oMathPara>
          </w:p>
        </w:tc>
      </w:tr>
      <w:tr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</w:tr>
      <w:t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p:=new Elem2</m:t>
                </m:r>
              </m:oMath>
            </m:oMathPara>
          </w:p>
        </w:tc>
      </w:tr>
      <w:tr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p→bal:=p</m:t>
                </m:r>
              </m:oMath>
            </m:oMathPara>
          </w:p>
        </w:tc>
      </w:tr>
      <w:tr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p→jobb:=p</m:t>
                </m:r>
              </m:oMath>
            </m:oMathPara>
          </w:p>
        </w:tc>
      </w:tr>
    </w:tbl>
    <w:p>
      <w:pPr>
        <w:pStyle w:val="Heading3"/>
      </w:pPr>
      <w:r>
        <w:lastRenderedPageBreak/>
        <w:t>Kifűzés</w:t>
      </w:r>
    </w:p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1410"/>
        <w:gridCol w:w="1735"/>
      </w:tblGrid>
      <w:t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kifűz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oMath>
            </m:oMathPara>
          </w:p>
        </w:tc>
      </w:tr>
      <w:tr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</w:tr>
      <w:t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p→bal→jobb:=p→jobb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p→jobb→bal:=p→bal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p→bal:=p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p→jobb:=p</m:t>
                </m:r>
              </m:oMath>
            </m:oMathPara>
          </w:p>
        </w:tc>
      </w:tr>
    </w:tbl>
    <w:p>
      <w:r>
        <w:t>Korábban kifűzött elem újra kifűzése esetén nem történik semmi. Ez jól is van így.</w:t>
      </w:r>
    </w:p>
    <w:p>
      <w:pPr>
        <w:pStyle w:val="Heading3"/>
      </w:pPr>
      <w:r>
        <w:t>Destruktor</w:t>
      </w:r>
    </w:p>
    <w:p>
      <w:r>
        <w:t>Kifűzheti a láncszemet, de​allokálás előtt:</w:t>
      </w:r>
    </w:p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3145"/>
      </w:tblGrid>
      <w:t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p→bal→jobb:=p→jobb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p→jobb→bal:=p→bal</m:t>
                </m:r>
              </m:oMath>
            </m:oMathPara>
          </w:p>
        </w:tc>
      </w:tr>
    </w:tbl>
    <w:p>
      <w:pPr>
        <w:pStyle w:val="Heading3"/>
      </w:pPr>
      <w:r>
        <w:t>Befűzés, átfűzésre optimalizálva</w:t>
      </w:r>
    </w:p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1410"/>
        <w:gridCol w:w="1735"/>
      </w:tblGrid>
      <w:t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balra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p,q</m:t>
                    </m:r>
                  </m:e>
                </m:d>
              </m:oMath>
            </m:oMathPara>
          </w:p>
        </w:tc>
      </w:tr>
      <w:tr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</w:tr>
      <w:t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p→bal→jobb:=p→jobb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p→jobb→bal:=p→bal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p→bal:=q→bal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p→jobb:=q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q→bal→jobb:=p</m:t>
                </m:r>
              </m:oMath>
            </m:oMathPara>
          </w:p>
        </w:tc>
      </w:tr>
      <w:tr>
        <w:trPr>
          <w:trHeight w:val="143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q→bal:=p</m:t>
                </m:r>
              </m:oMath>
            </m:oMathPara>
          </w:p>
        </w:tc>
      </w:tr>
    </w:tbl>
    <w:p>
      <w:r>
        <w:t>Mindig az elemet fűzöm az adatszerkezethez először, és csak utána fűzöm az adatszerkezet az elemhez. (Hogy minél rövidebb legyen az inkonzisztencia. Ha elszáll a program, csak az egy láncszem veszik el.)</w:t>
      </w:r>
    </w:p>
    <w:p>
      <w:r>
        <w:t xml:space="preserve">Mi történik, ha </w:t>
      </w:r>
      <m:oMath>
        <m:r>
          <w:rPr>
            <w:rFonts w:ascii="Cambria Math" w:hAnsi="Cambria Math"/>
          </w:rPr>
          <m:t>p=q</m:t>
        </m:r>
      </m:oMath>
      <w:r>
        <w:t>-val hívjuk meg? Elromlik az adatszerkezet.</w:t>
      </w:r>
      <w:r>
        <w:br/>
        <w:t>Ennek elkerülése miatt az egész fölé kell írni egy elágazást: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820"/>
      </w:tblGrid>
      <w:tr>
        <w:tc>
          <w:tcPr>
            <w:tcW w:w="2225" w:type="dxa"/>
            <w:gridSpan w:val="2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p≠q</m:t>
                </m:r>
              </m:oMath>
            </m:oMathPara>
          </w:p>
        </w:tc>
      </w:tr>
      <w:tr>
        <w:tc>
          <w:tcPr>
            <w:tcW w:w="1405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balra(p,q)</m:t>
                </m:r>
              </m:oMath>
            </m:oMathPara>
          </w:p>
        </w:tc>
        <w:tc>
          <w:tcPr>
            <w:tcW w:w="820" w:type="dxa"/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HIBA</m:t>
                </m:r>
              </m:oMath>
            </m:oMathPara>
          </w:p>
        </w:tc>
      </w:tr>
    </w:tbl>
    <w:p>
      <w:pPr>
        <w:pStyle w:val="Heading3"/>
      </w:pPr>
      <w:r>
        <w:t>Befűzés, most jobbra, már hibakezeléssel</w:t>
      </w:r>
    </w:p>
    <w:tbl>
      <w:tblPr>
        <w:tblStyle w:val="TableGrid"/>
        <w:tblW w:w="3560" w:type="dxa"/>
        <w:tblLook w:val="04A0" w:firstRow="1" w:lastRow="0" w:firstColumn="1" w:lastColumn="0" w:noHBand="0" w:noVBand="1"/>
      </w:tblPr>
      <w:tblGrid>
        <w:gridCol w:w="1835"/>
        <w:gridCol w:w="1310"/>
        <w:gridCol w:w="415"/>
      </w:tblGrid>
      <w:t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jobbra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p,q</m:t>
                    </m:r>
                  </m:e>
                </m:d>
              </m:oMath>
            </m:oMathPara>
          </w:p>
        </w:tc>
      </w:tr>
      <w:tr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</w:tr>
      <w:tr>
        <w:trPr>
          <w:trHeight w:val="4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p≠q</m:t>
                </m:r>
              </m:oMath>
            </m:oMathPara>
          </w:p>
        </w:tc>
      </w:tr>
      <w:tr>
        <w:trPr>
          <w:trHeight w:val="4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p→bal→jobb:=p→jobb</m:t>
                </m:r>
              </m:oMath>
            </m:oMathPara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r>
              <w:t>H</w:t>
            </w:r>
          </w:p>
          <w:p>
            <w:r>
              <w:t>I</w:t>
            </w:r>
          </w:p>
          <w:p>
            <w:r>
              <w:t>B</w:t>
            </w:r>
          </w:p>
          <w:p>
            <w:r>
              <w:t>A</w:t>
            </w:r>
          </w:p>
        </w:tc>
      </w:tr>
      <w:tr>
        <w:trPr>
          <w:trHeight w:val="4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p→jobb→bal:=p→bal</m:t>
                </m:r>
              </m:oMath>
            </m:oMathPara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4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p→jobb:=q→jobb</m:t>
                </m:r>
              </m:oMath>
            </m:oMathPara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4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p→bal:=q</m:t>
                </m:r>
              </m:oMath>
            </m:oMathPara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4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q→jobb→bal:=p</m:t>
                </m:r>
              </m:oMath>
            </m:oMathPara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4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q→jobb:=p</m:t>
                </m:r>
              </m:oMath>
            </m:oMathPara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</w:tbl>
    <w:p>
      <w:pPr>
        <w:pStyle w:val="Heading2"/>
      </w:pPr>
      <w:r>
        <w:t>Beszúró rendezés a fenti eljáráscsomaggal</w:t>
      </w:r>
    </w:p>
    <w:p>
      <w:pPr>
        <w:rPr>
          <w:rFonts w:eastAsiaTheme="majorEastAsia" w:cstheme="majorBidi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L→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/>
          </m:d>
          <m:r>
            <m:rPr>
              <m:sty m:val="p"/>
            </m:rPr>
            <w:rPr>
              <w:rFonts w:ascii="Cambria Math" w:hAnsi="Cambria Math" w:cs="Raavi" w:hint="eastAsia"/>
            </w:rPr>
            <m:t>↔</m:t>
          </m:r>
          <m:d>
            <m:dPr>
              <m:ctrlPr>
                <w:rPr>
                  <w:rFonts w:ascii="Cambria Math" w:hAnsi="Cambria Math" w:cs="Raavi"/>
                </w:rPr>
              </m:ctrlPr>
            </m:dPr>
            <m:e/>
          </m:d>
          <m:r>
            <m:rPr>
              <m:sty m:val="p"/>
            </m:rPr>
            <w:rPr>
              <w:rFonts w:ascii="Cambria Math" w:hAnsi="Cambria Math" w:cs="Raavi" w:hint="eastAsia"/>
            </w:rPr>
            <m:t>↔</m:t>
          </m:r>
          <m:d>
            <m:dPr>
              <m:ctrlPr>
                <w:rPr>
                  <w:rFonts w:ascii="Cambria Math" w:hAnsi="Cambria Math" w:cs="Raavi"/>
                </w:rPr>
              </m:ctrlPr>
            </m:dPr>
            <m:e/>
          </m:d>
          <m:r>
            <m:rPr>
              <m:sty m:val="p"/>
            </m:rPr>
            <w:rPr>
              <w:rFonts w:ascii="Cambria Math" w:hAnsi="Cambria Math" w:cs="Raavi" w:hint="eastAsia"/>
            </w:rPr>
            <m:t>↔</m:t>
          </m:r>
          <m:d>
            <m:dPr>
              <m:ctrlPr>
                <w:rPr>
                  <w:rFonts w:ascii="Cambria Math" w:hAnsi="Cambria Math" w:cs="Raavi"/>
                </w:rPr>
              </m:ctrlPr>
            </m:dPr>
            <m:e/>
          </m:d>
          <m:r>
            <m:rPr>
              <m:sty m:val="p"/>
            </m:rPr>
            <w:rPr>
              <w:rFonts w:ascii="Cambria Math" w:hAnsi="Cambria Math" w:cs="Raavi" w:hint="eastAsia"/>
            </w:rPr>
            <m:t>↔</m:t>
          </m:r>
          <m:d>
            <m:dPr>
              <m:ctrlPr>
                <w:rPr>
                  <w:rFonts w:ascii="Cambria Math" w:hAnsi="Cambria Math" w:cs="Raavi"/>
                </w:rPr>
              </m:ctrlPr>
            </m:dPr>
            <m:e/>
          </m:d>
          <m:r>
            <m:rPr>
              <m:sty m:val="p"/>
            </m:rPr>
            <w:rPr>
              <w:rFonts w:ascii="Cambria Math" w:hAnsi="Cambria Math" w:cs="Raavi" w:hint="eastAsia"/>
            </w:rPr>
            <m:t>↔</m:t>
          </m:r>
          <m:d>
            <m:dPr>
              <m:ctrlPr>
                <w:rPr>
                  <w:rFonts w:ascii="Cambria Math" w:hAnsi="Cambria Math" w:cs="Raavi"/>
                </w:rPr>
              </m:ctrlPr>
            </m:dPr>
            <m:e/>
          </m:d>
          <m:r>
            <m:rPr>
              <m:sty m:val="p"/>
            </m:rPr>
            <w:rPr>
              <w:rFonts w:ascii="Cambria Math" w:hAnsi="Cambria Math" w:cs="Raavi" w:hint="eastAsia"/>
            </w:rPr>
            <m:t>↔</m:t>
          </m:r>
          <m:r>
            <m:rPr>
              <m:sty m:val="p"/>
            </m:rPr>
            <w:rPr>
              <w:rFonts w:ascii="Cambria Math" w:hAnsi="Cambria Math" w:cs="Raavi"/>
            </w:rPr>
            <w:br/>
          </m:r>
        </m:oMath>
      </m:oMathPara>
      <w:r>
        <w:rPr>
          <w:rFonts w:eastAsiaTheme="majorEastAsia" w:cstheme="majorBidi"/>
        </w:rPr>
        <w:t>(utolsó elem az elejére visszamutat)</w:t>
      </w:r>
    </w:p>
    <w:p>
      <w:pPr>
        <w:rPr>
          <w:rFonts w:eastAsiaTheme="majorEastAsia" w:cstheme="majorBidi"/>
        </w:rPr>
      </w:pPr>
      <w:r>
        <w:rPr>
          <w:rFonts w:eastAsiaTheme="majorEastAsia" w:cstheme="majorBidi"/>
          <w:lang w:val="en-US"/>
        </w:rPr>
        <w:t>Insert sort</w:t>
      </w:r>
      <w:r>
        <w:rPr>
          <w:rFonts w:eastAsiaTheme="majorEastAsia" w:cstheme="majorBidi"/>
        </w:rPr>
        <w:t xml:space="preserve">: </w:t>
      </w:r>
      <w:r>
        <w:rPr>
          <w:rFonts w:eastAsiaTheme="majorEastAsia" w:cstheme="majorBidi"/>
        </w:rPr>
        <w:br/>
        <w:t>Kettévágjuk a listát rendezett és rendezetlen szakaszra.</w:t>
      </w:r>
      <w:r>
        <w:rPr>
          <w:rFonts w:eastAsiaTheme="majorEastAsia" w:cstheme="majorBidi"/>
        </w:rPr>
        <w:br/>
      </w:r>
      <m:oMath>
        <m:r>
          <w:rPr>
            <w:rFonts w:ascii="Cambria Math" w:eastAsiaTheme="majorEastAsia" w:hAnsi="Cambria Math" w:cstheme="majorBidi"/>
          </w:rPr>
          <m:t>v</m:t>
        </m:r>
      </m:oMath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>rendezett</w:t>
      </w:r>
      <w:proofErr w:type="gramEnd"/>
      <w:r>
        <w:rPr>
          <w:rFonts w:eastAsiaTheme="majorEastAsia" w:cstheme="majorBidi"/>
        </w:rPr>
        <w:t xml:space="preserve"> szakasz vége</w:t>
      </w:r>
      <w:r>
        <w:rPr>
          <w:rFonts w:eastAsiaTheme="majorEastAsia" w:cstheme="majorBidi"/>
        </w:rPr>
        <w:br/>
      </w:r>
      <m:oMath>
        <m:r>
          <w:rPr>
            <w:rFonts w:ascii="Cambria Math" w:eastAsiaTheme="majorEastAsia" w:hAnsi="Cambria Math" w:cstheme="majorBidi"/>
          </w:rPr>
          <m:t>e</m:t>
        </m:r>
      </m:oMath>
      <w:r>
        <w:rPr>
          <w:rFonts w:eastAsiaTheme="majorEastAsia" w:cstheme="majorBidi"/>
        </w:rPr>
        <w:t xml:space="preserve"> rendezetlen szakasz eleje</w:t>
      </w:r>
    </w:p>
    <w:tbl>
      <w:tblPr>
        <w:tblStyle w:val="TableGrid"/>
        <w:tblW w:w="4072" w:type="dxa"/>
        <w:tblLook w:val="04A0" w:firstRow="1" w:lastRow="0" w:firstColumn="1" w:lastColumn="0" w:noHBand="0" w:noVBand="1"/>
      </w:tblPr>
      <w:tblGrid>
        <w:gridCol w:w="224"/>
        <w:gridCol w:w="236"/>
        <w:gridCol w:w="1659"/>
        <w:gridCol w:w="1340"/>
        <w:gridCol w:w="613"/>
      </w:tblGrid>
      <w:tr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BeszúróRendezés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oMath>
            </m:oMathPara>
          </w:p>
        </w:tc>
      </w:tr>
      <w:tr>
        <w:tc>
          <w:tcPr>
            <w:tcW w:w="2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</w:tr>
      <w:tr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v:=L→jobb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  <w:tr>
        <w:trPr>
          <w:trHeight w:val="143"/>
        </w:trPr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e:=v→jobb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  <w:tr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e≠L</m:t>
                </m:r>
              </m:oMath>
            </m:oMathPara>
          </w:p>
        </w:tc>
      </w:tr>
      <w:tr>
        <w:trPr>
          <w:trHeight w:val="95"/>
        </w:trPr>
        <w:tc>
          <w:tcPr>
            <w:tcW w:w="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e→adat&lt;v→adat</m:t>
                </m:r>
              </m:oMath>
            </m:oMathPara>
          </w:p>
        </w:tc>
      </w:tr>
      <w:tr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/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p:=v→bal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v:=e</m:t>
                </m:r>
              </m:oMath>
            </m:oMathPara>
          </w:p>
        </w:tc>
      </w:tr>
      <w:tr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/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p≠L∧p→adat&gt;e→adat</m:t>
                </m:r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/>
        </w:tc>
      </w:tr>
      <w:tr>
        <w:trPr>
          <w:trHeight w:val="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/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p:=p→bal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/>
        </w:tc>
      </w:tr>
      <w:tr>
        <w:trPr>
          <w:trHeight w:val="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/>
        </w:tc>
        <w:tc>
          <w:tcPr>
            <w:tcW w:w="3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jobbra(e,p)</m:t>
                </m:r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/>
        </w:tc>
      </w:tr>
      <w:tr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e:=v→jobb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</w:tbl>
    <w:p>
      <w:r>
        <w:t>Ilyen feladat lesz a ZH-n.</w:t>
      </w:r>
    </w:p>
    <w:p>
      <w:pPr>
        <w:pStyle w:val="Heading2"/>
      </w:pPr>
      <w:r>
        <w:t>Maximumkiválasztásos rendezés</w:t>
      </w:r>
    </w:p>
    <w:p>
      <w:r>
        <w:t>Lényegében ugyan az, mint a minimum​kiválasztásos. Mindkettő szörnyen nem hatékony.</w:t>
      </w:r>
    </w:p>
    <w:p>
      <w:r>
        <w:t>Jobbról balra keresés jobb, ha előrendezett a lista, de nem nyerünk vele túl sokat.</w:t>
      </w:r>
    </w:p>
    <w:p>
      <w:r>
        <w:t>A ciklus addig megy, amíg már csak egy eleme van a rendezetlen szakaszon.</w:t>
      </w:r>
    </w:p>
    <w:p>
      <w:r>
        <w:t>A lista ciklikussága miatt minden szélsőséges esetre jól működik.</w:t>
      </w:r>
    </w:p>
    <w:tbl>
      <w:tblPr>
        <w:tblStyle w:val="TableGrid"/>
        <w:tblW w:w="3350" w:type="dxa"/>
        <w:tblLook w:val="04A0" w:firstRow="1" w:lastRow="0" w:firstColumn="1" w:lastColumn="0" w:noHBand="0" w:noVBand="1"/>
      </w:tblPr>
      <w:tblGrid>
        <w:gridCol w:w="224"/>
        <w:gridCol w:w="236"/>
        <w:gridCol w:w="1315"/>
        <w:gridCol w:w="344"/>
        <w:gridCol w:w="1231"/>
      </w:tblGrid>
      <w:t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maxSort2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oMath>
            </m:oMathPara>
          </w:p>
        </w:tc>
      </w:tr>
      <w:tr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6"/>
                <w:szCs w:val="6"/>
              </w:rPr>
            </w:pPr>
          </w:p>
        </w:tc>
      </w:tr>
      <w:tr>
        <w:trPr>
          <w:trHeight w:val="143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m:oMathPara>
              <m:oMath>
                <m:r>
                  <w:rPr>
                    <w:rFonts w:ascii="Cambria Math" w:hAnsi="Cambria Math"/>
                  </w:rPr>
                  <m:t>e:=L</m:t>
                </m:r>
              </m:oMath>
            </m:oMathPara>
          </w:p>
        </w:tc>
      </w:tr>
      <w:tr>
        <w:trPr>
          <w:trHeight w:val="143"/>
        </w:trP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maxp:=L→jobb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  <w:tr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maxp→jobb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  <m:r>
                  <w:rPr>
                    <w:rFonts w:ascii="Cambria Math" w:hAnsi="Cambria Math"/>
                  </w:rPr>
                  <m:t>≠e</m:t>
                </m:r>
              </m:oMath>
            </m:oMathPara>
          </w:p>
        </w:tc>
      </w:tr>
      <w:tr>
        <w:trPr>
          <w:trHeight w:val="203"/>
        </w:trPr>
        <w:tc>
          <w:tcPr>
            <w:tcW w:w="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p:=maxp→jobb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  <w:tr>
        <w:trPr>
          <w:trHeight w:val="203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p≠e</m:t>
                </m:r>
              </m:oMath>
            </m:oMathPara>
          </w:p>
        </w:tc>
      </w:tr>
      <w:tr>
        <w:trPr>
          <w:trHeight w:val="203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p→adat&gt;maxp→adat</m:t>
                </m:r>
              </m:oMath>
            </m:oMathPara>
          </w:p>
        </w:tc>
      </w:tr>
      <w:tr>
        <w:trPr>
          <w:trHeight w:val="202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maxp:=p</m:t>
                </m:r>
              </m:oMath>
            </m:oMathPara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SKIP</m:t>
                </m:r>
              </m:oMath>
            </m:oMathPara>
          </w:p>
        </w:tc>
      </w:tr>
      <w:tr>
        <w:trPr>
          <w:trHeight w:val="202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p:=p→jobb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  <w:tr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balra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maxp,e</m:t>
                    </m:r>
                  </m:e>
                </m:d>
              </m:oMath>
            </m:oMathPara>
          </w:p>
        </w:tc>
      </w:tr>
      <w:tr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e:=maxp</m:t>
                </m:r>
              </m:oMath>
            </m:oMathPara>
          </w:p>
        </w:tc>
      </w:tr>
      <w:tr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maxp:=e→jobb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</w:tbl>
    <w:p>
      <w:r>
        <w:t>Hatékonyság: Ciklusfeltétel kiértékelések száma + elágazás kiértékelések száma = összehasonlítások száma.</w:t>
      </w:r>
    </w:p>
    <w:p>
      <w:r>
        <w:t xml:space="preserve">A </w:t>
      </w:r>
      <m:oMath>
        <m:r>
          <w:rPr>
            <w:rFonts w:ascii="Cambria Math" w:hAnsi="Cambria Math"/>
          </w:rPr>
          <m:t>maxp→jobb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​</m:t>
            </m:r>
          </m:e>
        </m:d>
        <m:r>
          <w:rPr>
            <w:rFonts w:ascii="Cambria Math" w:hAnsi="Cambria Math"/>
          </w:rPr>
          <m:t>≠e</m:t>
        </m:r>
      </m:oMath>
      <w:r>
        <w:t xml:space="preserve"> ciklusfeltétel </w:t>
      </w:r>
      <m:oMath>
        <m:r>
          <w:rPr>
            <w:rFonts w:ascii="Cambria Math" w:hAnsi="Cambria Math"/>
          </w:rPr>
          <m:t>n</m:t>
        </m:r>
      </m:oMath>
      <w:r>
        <w:t>-szer fog kiértékelődni.</w:t>
      </w:r>
    </w:p>
    <w:p>
      <w:r>
        <w:t xml:space="preserve">A belső összehasonlítás </w:t>
      </w:r>
      <m:oMath>
        <m:r>
          <w:rPr>
            <w:rFonts w:ascii="Cambria Math" w:hAnsi="Cambria Math"/>
          </w:rPr>
          <m:t>n+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+…+2</m:t>
        </m:r>
      </m:oMath>
      <w:r>
        <w:t>-ször fog végrehajtódni.</w:t>
      </w:r>
    </w:p>
    <w:p>
      <w:r>
        <w:t xml:space="preserve">A másik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+…+1</m:t>
        </m:r>
      </m:oMath>
      <w:r>
        <w:t>-szer fog.</w:t>
      </w:r>
    </w:p>
    <w:p>
      <w:r>
        <w:t>Összesen:</w:t>
      </w:r>
    </w:p>
    <w:p>
      <m:oMathPara>
        <m:oMath>
          <m:r>
            <w:rPr>
              <w:rFonts w:ascii="Cambria Math" w:hAnsi="Cambria Math"/>
            </w:rPr>
            <m:t>n+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i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n-1</m:t>
              </m:r>
            </m:sup>
            <m:e>
              <m:r>
                <w:rPr>
                  <w:rFonts w:ascii="Cambria Math" w:hAnsi="Cambria Math"/>
                </w:rPr>
                <m:t>j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i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j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i</m:t>
              </m:r>
            </m:e>
          </m:nary>
          <m:r>
            <w:rPr>
              <w:rFonts w:ascii="Cambria Math" w:hAnsi="Cambria Math"/>
            </w:rPr>
            <m:t>-1+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j</m:t>
              </m:r>
            </m:e>
          </m:nary>
          <m:r>
            <w:rPr>
              <w:rFonts w:ascii="Cambria Math" w:hAnsi="Cambria Math"/>
            </w:rPr>
            <m:t>=2*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i</m:t>
              </m:r>
            </m:e>
          </m:nary>
          <m:r>
            <w:rPr>
              <w:rFonts w:ascii="Cambria Math" w:hAnsi="Cambria Math"/>
            </w:rPr>
            <m:t>-1=2*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-1=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+n-1</m:t>
          </m:r>
        </m:oMath>
      </m:oMathPara>
    </w:p>
    <w:p>
      <w:r>
        <w:t>Tehát a beszúró rendezés a jobb.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4. gyakorlat</vt:lpstr>
      <vt:lpstr>    Előrendezettség, Fejelemes ciklikus kétirányú láncolt lista</vt:lpstr>
      <vt:lpstr>    Kétirányú ciklikus fejelemes láncolt lista alapműveletei</vt:lpstr>
      <vt:lpstr>        Létrehozás</vt:lpstr>
      <vt:lpstr>        Kifűzés</vt:lpstr>
      <vt:lpstr>        Destruktor</vt:lpstr>
      <vt:lpstr>        Befűzés, átfűzésre optimalizálva</vt:lpstr>
      <vt:lpstr>        Befűzés, most jobbra, már hibakezeléssel</vt:lpstr>
      <vt:lpstr>    Beszúró rendezés a fenti eljáráscsomaggal</vt:lpstr>
      <vt:lpstr>    Maximumkiválasztásos rendezés</vt:lpstr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82</cp:revision>
  <dcterms:created xsi:type="dcterms:W3CDTF">2012-10-01T06:38:00Z</dcterms:created>
  <dcterms:modified xsi:type="dcterms:W3CDTF">2012-10-15T06:06:00Z</dcterms:modified>
</cp:coreProperties>
</file>