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6E" w:rsidRDefault="00A21D6E" w:rsidP="00A21D6E">
      <w:pPr>
        <w:pStyle w:val="Heading2"/>
      </w:pPr>
      <w:r>
        <w:t>Összegzés PrgT.1</w:t>
      </w:r>
    </w:p>
    <w:p w:rsidR="00A21D6E" w:rsidRPr="00BB545A" w:rsidRDefault="00A21D6E" w:rsidP="00A21D6E"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 xml:space="preserve">A: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:Z, 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:Z, 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:Z</m:t>
              </m:r>
            </m:e>
          </m:d>
        </m:oMath>
      </m:oMathPara>
    </w:p>
    <w:p w:rsidR="00A21D6E" w:rsidRPr="00BB545A" w:rsidRDefault="00A21D6E" w:rsidP="00A21D6E"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 xml:space="preserve">Ef: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∧ n=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</m:oMath>
      </m:oMathPara>
    </w:p>
    <w:p w:rsidR="00A21D6E" w:rsidRPr="00BB545A" w:rsidRDefault="00A21D6E" w:rsidP="00A21D6E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Uf: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Ef ∧ 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i=m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d>
                </m:e>
              </m:nary>
            </m:e>
          </m:d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"/>
        <w:gridCol w:w="1559"/>
      </w:tblGrid>
      <w:tr w:rsidR="00A21D6E" w:rsidTr="00BB545A">
        <w:tc>
          <w:tcPr>
            <w:tcW w:w="1835" w:type="dxa"/>
            <w:gridSpan w:val="2"/>
          </w:tcPr>
          <w:p w:rsidR="00A21D6E" w:rsidRPr="00181CC2" w:rsidRDefault="00A21D6E" w:rsidP="00CD459B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s=0</m:t>
                </m:r>
              </m:oMath>
            </m:oMathPara>
          </w:p>
        </w:tc>
      </w:tr>
      <w:tr w:rsidR="00A21D6E" w:rsidTr="00BB545A">
        <w:tc>
          <w:tcPr>
            <w:tcW w:w="1835" w:type="dxa"/>
            <w:gridSpan w:val="2"/>
            <w:tcBorders>
              <w:bottom w:val="nil"/>
            </w:tcBorders>
          </w:tcPr>
          <w:p w:rsidR="00A21D6E" w:rsidRPr="00181CC2" w:rsidRDefault="00A21D6E" w:rsidP="00F572C2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i=m..n</m:t>
                </m:r>
              </m:oMath>
            </m:oMathPara>
          </w:p>
        </w:tc>
      </w:tr>
      <w:tr w:rsidR="00A21D6E" w:rsidTr="00BB545A">
        <w:tc>
          <w:tcPr>
            <w:tcW w:w="276" w:type="dxa"/>
            <w:tcBorders>
              <w:top w:val="nil"/>
            </w:tcBorders>
          </w:tcPr>
          <w:p w:rsidR="00A21D6E" w:rsidRDefault="00CD459B" w:rsidP="00CD459B"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1559" w:type="dxa"/>
          </w:tcPr>
          <w:p w:rsidR="00A21D6E" w:rsidRPr="00181CC2" w:rsidRDefault="00A21D6E" w:rsidP="00F572C2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s:=s+f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oMath>
            </m:oMathPara>
          </w:p>
        </w:tc>
      </w:tr>
    </w:tbl>
    <w:p w:rsidR="00A21D6E" w:rsidRPr="00667AAC" w:rsidRDefault="00A21D6E" w:rsidP="00A21D6E">
      <w:pPr>
        <w:pStyle w:val="Heading2"/>
        <w:rPr>
          <w:rFonts w:eastAsia="Arial Unicode MS" w:cs="Arial Unicode MS"/>
        </w:rPr>
      </w:pPr>
      <w:r>
        <w:t>Számlálás PrgT.2</w:t>
      </w:r>
    </w:p>
    <w:p w:rsidR="00A21D6E" w:rsidRPr="00BB545A" w:rsidRDefault="00BB545A" w:rsidP="00A21D6E">
      <m:oMathPara>
        <m:oMath>
          <m:r>
            <w:rPr>
              <w:rFonts w:ascii="Cambria Math" w:hAnsi="Cambria Math"/>
            </w:rPr>
            <m:t xml:space="preserve">A: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:Z, 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:Z, </m:t>
              </m:r>
              <m:r>
                <w:rPr>
                  <w:rFonts w:ascii="Cambria Math" w:hAnsi="Cambria Math"/>
                </w:rPr>
                <m:t>c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:Z</m:t>
              </m:r>
            </m:e>
          </m:d>
        </m:oMath>
      </m:oMathPara>
    </w:p>
    <w:p w:rsidR="00A21D6E" w:rsidRPr="00BB545A" w:rsidRDefault="00BB545A" w:rsidP="00A21D6E">
      <m:oMathPara>
        <m:oMath>
          <m:r>
            <w:rPr>
              <w:rFonts w:ascii="Cambria Math" w:hAnsi="Cambria Math"/>
            </w:rPr>
            <m:t xml:space="preserve">Ef: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∧ n=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</m:oMath>
      </m:oMathPara>
    </w:p>
    <w:p w:rsidR="00A21D6E" w:rsidRPr="00BB545A" w:rsidRDefault="00A21D6E" w:rsidP="00A21D6E">
      <m:oMathPara>
        <m:oMathParaPr>
          <m:jc m:val="left"/>
        </m:oMathParaPr>
        <m:oMath>
          <m:r>
            <w:rPr>
              <w:rFonts w:ascii="Cambria Math" w:hAnsi="Cambria Math"/>
            </w:rPr>
            <m:t>Uf: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Ef ∧ c=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i=m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e>
                  </m:eqAr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nary>
            </m:e>
          </m:d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"/>
        <w:gridCol w:w="1417"/>
        <w:gridCol w:w="415"/>
      </w:tblGrid>
      <w:tr w:rsidR="00A21D6E" w:rsidTr="00BB545A">
        <w:tc>
          <w:tcPr>
            <w:tcW w:w="2108" w:type="dxa"/>
            <w:gridSpan w:val="3"/>
          </w:tcPr>
          <w:p w:rsidR="00A21D6E" w:rsidRPr="00181CC2" w:rsidRDefault="00A21D6E" w:rsidP="003F589D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c=0</m:t>
                </m:r>
              </m:oMath>
            </m:oMathPara>
          </w:p>
        </w:tc>
      </w:tr>
      <w:tr w:rsidR="00A21D6E" w:rsidTr="00BB545A">
        <w:tc>
          <w:tcPr>
            <w:tcW w:w="2108" w:type="dxa"/>
            <w:gridSpan w:val="3"/>
            <w:tcBorders>
              <w:bottom w:val="nil"/>
            </w:tcBorders>
          </w:tcPr>
          <w:p w:rsidR="00A21D6E" w:rsidRPr="00181CC2" w:rsidRDefault="00A21D6E" w:rsidP="00F572C2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i=m..n</m:t>
                </m:r>
              </m:oMath>
            </m:oMathPara>
          </w:p>
        </w:tc>
      </w:tr>
      <w:tr w:rsidR="00A21D6E" w:rsidTr="00BB545A">
        <w:trPr>
          <w:trHeight w:val="120"/>
        </w:trPr>
        <w:tc>
          <w:tcPr>
            <w:tcW w:w="276" w:type="dxa"/>
            <w:vMerge w:val="restart"/>
            <w:tcBorders>
              <w:top w:val="nil"/>
            </w:tcBorders>
          </w:tcPr>
          <w:p w:rsidR="00A21D6E" w:rsidRDefault="00A21D6E" w:rsidP="00F572C2"/>
        </w:tc>
        <w:tc>
          <w:tcPr>
            <w:tcW w:w="1832" w:type="dxa"/>
            <w:gridSpan w:val="2"/>
          </w:tcPr>
          <w:p w:rsidR="00A21D6E" w:rsidRPr="00181CC2" w:rsidRDefault="00BE7247" w:rsidP="00F572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β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oMath>
            </m:oMathPara>
          </w:p>
        </w:tc>
      </w:tr>
      <w:tr w:rsidR="00A21D6E" w:rsidTr="00BB545A">
        <w:trPr>
          <w:trHeight w:val="165"/>
        </w:trPr>
        <w:tc>
          <w:tcPr>
            <w:tcW w:w="276" w:type="dxa"/>
            <w:vMerge/>
            <w:tcBorders>
              <w:top w:val="nil"/>
            </w:tcBorders>
          </w:tcPr>
          <w:p w:rsidR="00A21D6E" w:rsidRDefault="00A21D6E" w:rsidP="00F572C2"/>
        </w:tc>
        <w:tc>
          <w:tcPr>
            <w:tcW w:w="1417" w:type="dxa"/>
          </w:tcPr>
          <w:p w:rsidR="00A21D6E" w:rsidRPr="00181CC2" w:rsidRDefault="00A21D6E" w:rsidP="00F572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c:=c+1</m:t>
                </m:r>
              </m:oMath>
            </m:oMathPara>
          </w:p>
        </w:tc>
        <w:tc>
          <w:tcPr>
            <w:tcW w:w="415" w:type="dxa"/>
          </w:tcPr>
          <w:p w:rsidR="00A21D6E" w:rsidRPr="00181CC2" w:rsidRDefault="00A21D6E" w:rsidP="00F572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</m:oMath>
            </m:oMathPara>
          </w:p>
        </w:tc>
      </w:tr>
    </w:tbl>
    <w:p w:rsidR="00A21D6E" w:rsidRDefault="00A21D6E" w:rsidP="00A21D6E">
      <w:pPr>
        <w:pStyle w:val="Heading2"/>
      </w:pPr>
      <w:r>
        <w:t>Maximum kiválasztás PrgT.3</w:t>
      </w:r>
    </w:p>
    <w:p w:rsidR="00A21D6E" w:rsidRPr="00F75F8E" w:rsidRDefault="00A21D6E" w:rsidP="00A21D6E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 xml:space="preserve">A: 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m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 xml:space="preserve">:Z, </m:t>
              </m:r>
              <m:r>
                <w:rPr>
                  <w:rFonts w:ascii="Cambria Math" w:eastAsiaTheme="majorEastAsia" w:hAnsi="Cambria Math" w:cstheme="majorBidi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 xml:space="preserve">:Z, </m:t>
              </m:r>
              <m:r>
                <w:rPr>
                  <w:rFonts w:ascii="Cambria Math" w:eastAsiaTheme="majorEastAsia" w:hAnsi="Cambria Math" w:cstheme="majorBidi"/>
                </w:rPr>
                <m:t>ind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 xml:space="preserve">:Z, </m:t>
              </m:r>
              <m:r>
                <w:rPr>
                  <w:rFonts w:ascii="Cambria Math" w:eastAsiaTheme="majorEastAsia" w:hAnsi="Cambria Math" w:cstheme="majorBidi"/>
                </w:rPr>
                <m:t>max:H</m:t>
              </m:r>
            </m:e>
          </m:d>
        </m:oMath>
      </m:oMathPara>
    </w:p>
    <w:p w:rsidR="00A21D6E" w:rsidRPr="00F75F8E" w:rsidRDefault="00A21D6E" w:rsidP="00A21D6E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Ef:(m=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m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r>
            <w:rPr>
              <w:rFonts w:ascii="Cambria Math" w:eastAsiaTheme="majorEastAsia" w:hAnsi="Cambria Math" w:cstheme="majorBidi"/>
            </w:rPr>
            <m:t>∧ n=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n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r>
            <w:rPr>
              <w:rFonts w:ascii="Cambria Math" w:eastAsiaTheme="majorEastAsia" w:hAnsi="Cambria Math" w:cstheme="majorBidi"/>
            </w:rPr>
            <m:t>∧m≤n)</m:t>
          </m:r>
        </m:oMath>
      </m:oMathPara>
    </w:p>
    <w:p w:rsidR="00A21D6E" w:rsidRPr="001E48A3" w:rsidRDefault="00A21D6E" w:rsidP="00A21D6E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Uf: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Ef ∧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max,ind</m:t>
                  </m:r>
                </m:e>
              </m:d>
              <m:r>
                <w:rPr>
                  <w:rFonts w:ascii="Cambria Math" w:eastAsiaTheme="majorEastAsia" w:hAnsi="Cambria Math" w:cstheme="majorBidi"/>
                </w:rPr>
                <m:t>=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ajorEastAsia" w:hAnsi="Cambria Math" w:cstheme="majorBidi"/>
                      </w:rPr>
                      <m:t>n</m:t>
                    </m:r>
                  </m:e>
                  <m:e>
                    <m:r>
                      <w:rPr>
                        <w:rFonts w:ascii="Cambria Math" w:eastAsiaTheme="majorEastAsia" w:hAnsi="Cambria Math" w:cstheme="majorBidi"/>
                      </w:rPr>
                      <m:t xml:space="preserve"> 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theme="majorBidi"/>
                      </w:rPr>
                      <m:t>MAX</m:t>
                    </m:r>
                  </m:e>
                  <m:e>
                    <m:r>
                      <w:rPr>
                        <w:rFonts w:ascii="Cambria Math" w:eastAsiaTheme="majorEastAsia" w:hAnsi="Cambria Math" w:cstheme="majorBid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ajorEastAsia" w:hAnsi="Cambria Math" w:cstheme="majorBidi"/>
                          </w:rPr>
                          <m:t>i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Theme="majorEastAsia" w:hAnsi="Cambria Math" w:cstheme="majorBidi"/>
                      </w:rPr>
                      <m:t>i=m</m:t>
                    </m:r>
                  </m:e>
                  <m:e>
                    <m:r>
                      <w:rPr>
                        <w:rFonts w:ascii="Cambria Math" w:eastAsiaTheme="majorEastAsia" w:hAnsi="Cambria Math" w:cstheme="majorBidi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:rsidR="00A21D6E" w:rsidRPr="001E48A3" w:rsidRDefault="00A21D6E" w:rsidP="00A21D6E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 xml:space="preserve">max = f(ind) = 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ajorEastAsia" w:hAnsi="Cambria Math" w:cstheme="majorBidi"/>
                  <w:i/>
                </w:rPr>
              </m:ctrlPr>
            </m:mPr>
            <m:mr>
              <m:e>
                <m:r>
                  <w:rPr>
                    <w:rFonts w:ascii="Cambria Math" w:eastAsiaTheme="majorEastAsia" w:hAnsi="Cambria Math" w:cstheme="majorBidi"/>
                  </w:rPr>
                  <m:t>n</m:t>
                </m:r>
              </m:e>
              <m:e>
                <m:r>
                  <w:rPr>
                    <w:rFonts w:ascii="Cambria Math" w:eastAsiaTheme="majorEastAsia" w:hAnsi="Cambria Math" w:cstheme="majorBidi"/>
                  </w:rPr>
                  <m:t xml:space="preserve">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ajorEastAsia" w:hAnsi="Cambria Math" w:cstheme="majorBidi"/>
                  </w:rPr>
                  <m:t>MAX</m:t>
                </m:r>
              </m: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 w:cstheme="majorBid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ajorEastAsia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ajorEastAsia" w:hAnsi="Cambria Math" w:cstheme="majorBidi"/>
                          </w:rPr>
                          <m:t>i</m:t>
                        </m:r>
                      </m:e>
                    </m:d>
                  </m:e>
                </m:d>
                <m:r>
                  <w:rPr>
                    <w:rFonts w:ascii="Cambria Math" w:eastAsiaTheme="majorEastAsia" w:hAnsi="Cambria Math" w:cstheme="majorBidi"/>
                  </w:rPr>
                  <m:t>∧ind∈[m..n]</m:t>
                </m:r>
              </m:e>
            </m:mr>
            <m:mr>
              <m:e>
                <m:r>
                  <w:rPr>
                    <w:rFonts w:ascii="Cambria Math" w:eastAsiaTheme="majorEastAsia" w:hAnsi="Cambria Math" w:cstheme="majorBidi"/>
                  </w:rPr>
                  <m:t>i=m</m:t>
                </m:r>
              </m:e>
              <m:e>
                <m:r>
                  <w:rPr>
                    <w:rFonts w:ascii="Cambria Math" w:eastAsiaTheme="majorEastAsia" w:hAnsi="Cambria Math" w:cstheme="majorBidi"/>
                  </w:rPr>
                  <m:t xml:space="preserve"> </m:t>
                </m:r>
              </m:e>
            </m:mr>
          </m:m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"/>
        <w:gridCol w:w="2126"/>
        <w:gridCol w:w="425"/>
      </w:tblGrid>
      <w:tr w:rsidR="00A21D6E" w:rsidTr="00F572C2">
        <w:tc>
          <w:tcPr>
            <w:tcW w:w="2827" w:type="dxa"/>
            <w:gridSpan w:val="3"/>
          </w:tcPr>
          <w:p w:rsidR="00A21D6E" w:rsidRPr="00763853" w:rsidRDefault="00A21D6E" w:rsidP="00F572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max,ind:=f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</w:rPr>
                  <m:t>,m</m:t>
                </m:r>
              </m:oMath>
            </m:oMathPara>
          </w:p>
        </w:tc>
      </w:tr>
      <w:tr w:rsidR="00A21D6E" w:rsidRPr="00C64930" w:rsidTr="00F572C2">
        <w:tc>
          <w:tcPr>
            <w:tcW w:w="2827" w:type="dxa"/>
            <w:gridSpan w:val="3"/>
            <w:tcBorders>
              <w:bottom w:val="nil"/>
            </w:tcBorders>
          </w:tcPr>
          <w:p w:rsidR="00A21D6E" w:rsidRPr="00F566B4" w:rsidRDefault="00A21D6E" w:rsidP="00F572C2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m+1</m:t>
                    </m:r>
                  </m:e>
                </m:d>
                <m:r>
                  <w:rPr>
                    <w:rFonts w:ascii="Cambria Math" w:hAnsi="Cambria Math"/>
                  </w:rPr>
                  <m:t>..n</m:t>
                </m:r>
              </m:oMath>
            </m:oMathPara>
          </w:p>
        </w:tc>
      </w:tr>
      <w:tr w:rsidR="00A21D6E" w:rsidRPr="00C64930" w:rsidTr="00F572C2">
        <w:trPr>
          <w:trHeight w:val="330"/>
        </w:trPr>
        <w:tc>
          <w:tcPr>
            <w:tcW w:w="276" w:type="dxa"/>
            <w:vMerge w:val="restart"/>
            <w:tcBorders>
              <w:top w:val="nil"/>
            </w:tcBorders>
          </w:tcPr>
          <w:p w:rsidR="00A21D6E" w:rsidRDefault="00A21D6E" w:rsidP="00F572C2"/>
        </w:tc>
        <w:tc>
          <w:tcPr>
            <w:tcW w:w="2551" w:type="dxa"/>
            <w:gridSpan w:val="2"/>
          </w:tcPr>
          <w:p w:rsidR="00A21D6E" w:rsidRPr="00F566B4" w:rsidRDefault="00A21D6E" w:rsidP="00F572C2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</w:rPr>
                  <m:t>&gt;max</m:t>
                </m:r>
              </m:oMath>
            </m:oMathPara>
          </w:p>
        </w:tc>
      </w:tr>
      <w:tr w:rsidR="00A21D6E" w:rsidRPr="00C64930" w:rsidTr="00F572C2">
        <w:trPr>
          <w:trHeight w:val="315"/>
        </w:trPr>
        <w:tc>
          <w:tcPr>
            <w:tcW w:w="276" w:type="dxa"/>
            <w:vMerge/>
          </w:tcPr>
          <w:p w:rsidR="00A21D6E" w:rsidRDefault="00A21D6E" w:rsidP="00F572C2"/>
        </w:tc>
        <w:tc>
          <w:tcPr>
            <w:tcW w:w="2126" w:type="dxa"/>
          </w:tcPr>
          <w:p w:rsidR="00A21D6E" w:rsidRPr="0087019F" w:rsidRDefault="00A21D6E" w:rsidP="00F572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max, ind=f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</w:rPr>
                  <m:t>,i</m:t>
                </m:r>
              </m:oMath>
            </m:oMathPara>
          </w:p>
        </w:tc>
        <w:tc>
          <w:tcPr>
            <w:tcW w:w="425" w:type="dxa"/>
          </w:tcPr>
          <w:p w:rsidR="00A21D6E" w:rsidRPr="0087019F" w:rsidRDefault="00A21D6E" w:rsidP="00F572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</m:oMath>
            </m:oMathPara>
          </w:p>
        </w:tc>
      </w:tr>
    </w:tbl>
    <w:p w:rsidR="00202F19" w:rsidRDefault="00202F19" w:rsidP="00561B31">
      <w:pPr>
        <w:pStyle w:val="Heading2"/>
      </w:pPr>
      <w:r>
        <w:t>Kiválasztás PrgT.4</w:t>
      </w:r>
    </w:p>
    <w:p w:rsidR="00302CC4" w:rsidRPr="00F75F8E" w:rsidRDefault="00302CC4" w:rsidP="00302CC4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 xml:space="preserve">A: 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m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 xml:space="preserve">:Z </m:t>
              </m:r>
              <m:r>
                <w:rPr>
                  <w:rFonts w:ascii="Cambria Math" w:eastAsiaTheme="majorEastAsia" w:hAnsi="Cambria Math" w:cstheme="majorBidi"/>
                </w:rPr>
                <m:t>i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>:Z</m:t>
              </m:r>
            </m:e>
          </m:d>
        </m:oMath>
      </m:oMathPara>
    </w:p>
    <w:p w:rsidR="00302CC4" w:rsidRPr="00F75F8E" w:rsidRDefault="00302CC4" w:rsidP="00302CC4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w:lastRenderedPageBreak/>
            <m:t>Ef: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m=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</w:rPr>
                    <m:t>m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'</m:t>
                  </m:r>
                </m:sup>
              </m:sSup>
              <m:r>
                <w:rPr>
                  <w:rFonts w:ascii="Cambria Math" w:eastAsiaTheme="majorEastAsia" w:hAnsi="Cambria Math" w:cstheme="majorBidi"/>
                </w:rPr>
                <m:t>∧∃k≥m:β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k</m:t>
                  </m:r>
                </m:e>
              </m:d>
            </m:e>
          </m:d>
        </m:oMath>
      </m:oMathPara>
    </w:p>
    <w:p w:rsidR="00302CC4" w:rsidRPr="00302CC4" w:rsidRDefault="00302CC4" w:rsidP="00302CC4">
      <w:pPr>
        <w:rPr>
          <w:rFonts w:eastAsiaTheme="majorEastAsia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>Uf: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Ef∧i≥m∧β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i</m:t>
                  </m:r>
                </m:e>
              </m:d>
              <m:r>
                <w:rPr>
                  <w:rFonts w:ascii="Cambria Math" w:eastAsiaTheme="majorEastAsia" w:hAnsi="Cambria Math" w:cstheme="majorBidi"/>
                </w:rPr>
                <m:t>∧∀k∈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m..i-1</m:t>
                  </m:r>
                </m:e>
              </m:d>
              <m:r>
                <w:rPr>
                  <w:rFonts w:ascii="Cambria Math" w:eastAsiaTheme="majorEastAsia" w:hAnsi="Cambria Math" w:cstheme="majorBidi"/>
                </w:rPr>
                <m:t>:¬β</m:t>
              </m:r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k</m:t>
                  </m:r>
                </m:e>
              </m:d>
            </m:e>
          </m:d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"/>
        <w:gridCol w:w="2551"/>
      </w:tblGrid>
      <w:tr w:rsidR="00302CC4" w:rsidTr="00F572C2">
        <w:tc>
          <w:tcPr>
            <w:tcW w:w="2827" w:type="dxa"/>
            <w:gridSpan w:val="2"/>
          </w:tcPr>
          <w:p w:rsidR="00302CC4" w:rsidRPr="00763853" w:rsidRDefault="00302CC4" w:rsidP="00F572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i=m</m:t>
                </m:r>
              </m:oMath>
            </m:oMathPara>
          </w:p>
        </w:tc>
      </w:tr>
      <w:tr w:rsidR="00302CC4" w:rsidRPr="00C64930" w:rsidTr="00F572C2">
        <w:tc>
          <w:tcPr>
            <w:tcW w:w="2827" w:type="dxa"/>
            <w:gridSpan w:val="2"/>
            <w:tcBorders>
              <w:bottom w:val="nil"/>
            </w:tcBorders>
          </w:tcPr>
          <w:p w:rsidR="00302CC4" w:rsidRPr="00F566B4" w:rsidRDefault="00302CC4" w:rsidP="00F572C2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¬β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oMath>
            </m:oMathPara>
          </w:p>
        </w:tc>
      </w:tr>
      <w:tr w:rsidR="00302CC4" w:rsidRPr="00C64930" w:rsidTr="00F572C2">
        <w:trPr>
          <w:trHeight w:val="382"/>
        </w:trPr>
        <w:tc>
          <w:tcPr>
            <w:tcW w:w="276" w:type="dxa"/>
            <w:tcBorders>
              <w:top w:val="nil"/>
            </w:tcBorders>
          </w:tcPr>
          <w:p w:rsidR="00302CC4" w:rsidRDefault="001137BD" w:rsidP="001137BD"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2551" w:type="dxa"/>
          </w:tcPr>
          <w:p w:rsidR="00302CC4" w:rsidRPr="00F566B4" w:rsidRDefault="00302CC4" w:rsidP="00F572C2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i:=i+1</m:t>
                </m:r>
              </m:oMath>
            </m:oMathPara>
          </w:p>
        </w:tc>
      </w:tr>
    </w:tbl>
    <w:p w:rsidR="00202F19" w:rsidRDefault="00202F19" w:rsidP="00202F19">
      <w:pPr>
        <w:pStyle w:val="Heading2"/>
      </w:pPr>
      <w:r>
        <w:t>Lineáris keresés PrgT.5</w:t>
      </w:r>
    </w:p>
    <w:p w:rsidR="001056BE" w:rsidRPr="00F75F8E" w:rsidRDefault="001056BE" w:rsidP="001056BE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 xml:space="preserve">A: 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m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 xml:space="preserve">:Z, </m:t>
              </m:r>
              <m:r>
                <w:rPr>
                  <w:rFonts w:ascii="Cambria Math" w:eastAsiaTheme="majorEastAsia" w:hAnsi="Cambria Math" w:cstheme="majorBidi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 xml:space="preserve">:Z, </m:t>
              </m:r>
              <m:r>
                <w:rPr>
                  <w:rFonts w:ascii="Cambria Math" w:eastAsiaTheme="majorEastAsia" w:hAnsi="Cambria Math" w:cstheme="majorBidi"/>
                </w:rPr>
                <m:t>l: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 xml:space="preserve">L, </m:t>
              </m:r>
              <m:r>
                <w:rPr>
                  <w:rFonts w:ascii="Cambria Math" w:eastAsiaTheme="majorEastAsia" w:hAnsi="Cambria Math" w:cstheme="majorBidi"/>
                </w:rPr>
                <m:t>ind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>:Z</m:t>
              </m:r>
            </m:e>
          </m:d>
        </m:oMath>
      </m:oMathPara>
    </w:p>
    <w:p w:rsidR="001056BE" w:rsidRPr="00F75F8E" w:rsidRDefault="001056BE" w:rsidP="001056BE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Ef:(m=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m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r>
            <w:rPr>
              <w:rFonts w:ascii="Cambria Math" w:eastAsiaTheme="majorEastAsia" w:hAnsi="Cambria Math" w:cstheme="majorBidi"/>
            </w:rPr>
            <m:t>∧n=n')</m:t>
          </m:r>
        </m:oMath>
      </m:oMathPara>
    </w:p>
    <w:p w:rsidR="001056BE" w:rsidRPr="00732D4C" w:rsidRDefault="00D571A5" w:rsidP="001056BE">
      <w:pPr>
        <w:rPr>
          <w:rFonts w:eastAsiaTheme="majorEastAsia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>Uf: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eastAsiaTheme="majorEastAsia" w:hAnsi="Cambria Math" w:cstheme="majorBidi"/>
                    </w:rPr>
                    <m:t>Ef∧</m:t>
                  </m:r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l=∃i∈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ajorEastAsia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m..n</m:t>
                          </m:r>
                        </m:e>
                      </m:d>
                      <m:r>
                        <w:rPr>
                          <w:rFonts w:ascii="Cambria Math" w:eastAsiaTheme="majorEastAsia" w:hAnsi="Cambria Math" w:cstheme="majorBidi"/>
                        </w:rPr>
                        <m:t>:β</m:t>
                      </m:r>
                      <m:d>
                        <m:dPr>
                          <m:ctrlPr>
                            <w:rPr>
                              <w:rFonts w:ascii="Cambria Math" w:eastAsiaTheme="majorEastAsia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i</m:t>
                          </m:r>
                        </m:e>
                      </m:d>
                    </m:e>
                  </m:d>
                  <m:r>
                    <w:rPr>
                      <w:rFonts w:ascii="Cambria Math" w:eastAsiaTheme="majorEastAsia" w:hAnsi="Cambria Math" w:cstheme="majorBidi"/>
                    </w:rPr>
                    <m:t>∧</m:t>
                  </m:r>
                </m:e>
                <m:e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ajorEastAsia" w:hAnsi="Cambria Math" w:cstheme="majorBidi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l→ind∈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aj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ajorEastAsia" w:hAnsi="Cambria Math" w:cstheme="majorBidi"/>
                                </w:rPr>
                                <m:t>m..n</m:t>
                              </m:r>
                            </m:e>
                          </m:d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∧β</m:t>
                          </m:r>
                          <m:d>
                            <m:dPr>
                              <m:ctrlPr>
                                <w:rPr>
                                  <w:rFonts w:ascii="Cambria Math" w:eastAsiaTheme="maj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ajorEastAsia" w:hAnsi="Cambria Math" w:cstheme="majorBidi"/>
                                </w:rPr>
                                <m:t>ind</m:t>
                              </m:r>
                            </m:e>
                          </m:d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∧</m:t>
                          </m:r>
                        </m:e>
                        <m:e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∀i∈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aj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ajorEastAsia" w:hAnsi="Cambria Math" w:cstheme="majorBidi"/>
                                </w:rPr>
                                <m:t>m..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ajorEastAsia" w:hAnsi="Cambria Math" w:cstheme="majorBidi"/>
                                    </w:rPr>
                                    <m:t>ind-1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:¬β</m:t>
                          </m:r>
                          <m:d>
                            <m:dPr>
                              <m:ctrlPr>
                                <w:rPr>
                                  <w:rFonts w:ascii="Cambria Math" w:eastAsiaTheme="maj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ajorEastAsia" w:hAnsi="Cambria Math" w:cstheme="majorBidi"/>
                                </w:rPr>
                                <m:t>i</m:t>
                              </m:r>
                            </m:e>
                          </m:d>
                        </m:e>
                      </m:eqArr>
                    </m:e>
                  </m:d>
                </m:e>
              </m:eqArr>
            </m:e>
          </m:d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"/>
        <w:gridCol w:w="1984"/>
      </w:tblGrid>
      <w:tr w:rsidR="001056BE" w:rsidTr="00F572C2">
        <w:tc>
          <w:tcPr>
            <w:tcW w:w="2260" w:type="dxa"/>
            <w:gridSpan w:val="2"/>
          </w:tcPr>
          <w:p w:rsidR="001056BE" w:rsidRPr="00763853" w:rsidRDefault="001056BE" w:rsidP="00F572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l,i=hamis, m</m:t>
                </m:r>
              </m:oMath>
            </m:oMathPara>
          </w:p>
        </w:tc>
      </w:tr>
      <w:tr w:rsidR="001056BE" w:rsidRPr="00C64930" w:rsidTr="00F572C2">
        <w:tc>
          <w:tcPr>
            <w:tcW w:w="2260" w:type="dxa"/>
            <w:gridSpan w:val="2"/>
            <w:tcBorders>
              <w:bottom w:val="nil"/>
            </w:tcBorders>
          </w:tcPr>
          <w:p w:rsidR="001056BE" w:rsidRPr="00F566B4" w:rsidRDefault="001056BE" w:rsidP="00F572C2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¬l∧i≤n</m:t>
                </m:r>
              </m:oMath>
            </m:oMathPara>
          </w:p>
        </w:tc>
      </w:tr>
      <w:tr w:rsidR="001056BE" w:rsidRPr="00C64930" w:rsidTr="00F572C2">
        <w:trPr>
          <w:trHeight w:val="305"/>
        </w:trPr>
        <w:tc>
          <w:tcPr>
            <w:tcW w:w="276" w:type="dxa"/>
            <w:vMerge w:val="restart"/>
            <w:tcBorders>
              <w:top w:val="nil"/>
            </w:tcBorders>
          </w:tcPr>
          <w:p w:rsidR="001056BE" w:rsidRDefault="001056BE" w:rsidP="00F572C2"/>
        </w:tc>
        <w:tc>
          <w:tcPr>
            <w:tcW w:w="1984" w:type="dxa"/>
          </w:tcPr>
          <w:p w:rsidR="001056BE" w:rsidRPr="009C294D" w:rsidRDefault="001056BE" w:rsidP="00F572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l:=β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oMath>
            </m:oMathPara>
          </w:p>
        </w:tc>
      </w:tr>
      <w:tr w:rsidR="001056BE" w:rsidRPr="00C64930" w:rsidTr="00F572C2">
        <w:trPr>
          <w:trHeight w:val="273"/>
        </w:trPr>
        <w:tc>
          <w:tcPr>
            <w:tcW w:w="276" w:type="dxa"/>
            <w:vMerge/>
          </w:tcPr>
          <w:p w:rsidR="001056BE" w:rsidRDefault="001056BE" w:rsidP="00F572C2"/>
        </w:tc>
        <w:tc>
          <w:tcPr>
            <w:tcW w:w="1984" w:type="dxa"/>
          </w:tcPr>
          <w:p w:rsidR="001056BE" w:rsidRPr="009C294D" w:rsidRDefault="001056BE" w:rsidP="00F572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ind:=i</m:t>
                </m:r>
              </m:oMath>
            </m:oMathPara>
          </w:p>
        </w:tc>
      </w:tr>
      <w:tr w:rsidR="001056BE" w:rsidRPr="00C64930" w:rsidTr="00F572C2">
        <w:trPr>
          <w:trHeight w:val="264"/>
        </w:trPr>
        <w:tc>
          <w:tcPr>
            <w:tcW w:w="276" w:type="dxa"/>
            <w:vMerge/>
          </w:tcPr>
          <w:p w:rsidR="001056BE" w:rsidRDefault="001056BE" w:rsidP="00F572C2"/>
        </w:tc>
        <w:tc>
          <w:tcPr>
            <w:tcW w:w="1984" w:type="dxa"/>
          </w:tcPr>
          <w:p w:rsidR="001056BE" w:rsidRPr="009C294D" w:rsidRDefault="001056BE" w:rsidP="00F572C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i:=i+1</m:t>
                </m:r>
              </m:oMath>
            </m:oMathPara>
          </w:p>
        </w:tc>
      </w:tr>
    </w:tbl>
    <w:p w:rsidR="00561B31" w:rsidRDefault="00202F19" w:rsidP="00561B31">
      <w:pPr>
        <w:pStyle w:val="Heading2"/>
      </w:pPr>
      <w:r>
        <w:t>Feltételes maximumkeresés PrgT.6</w:t>
      </w:r>
    </w:p>
    <w:p w:rsidR="00561B31" w:rsidRPr="00F75F8E" w:rsidRDefault="00561B31" w:rsidP="00561B31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 xml:space="preserve">A: 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m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 xml:space="preserve">:Z, </m:t>
              </m:r>
              <m:r>
                <w:rPr>
                  <w:rFonts w:ascii="Cambria Math" w:eastAsiaTheme="majorEastAsia" w:hAnsi="Cambria Math" w:cstheme="majorBidi"/>
                </w:rPr>
                <m:t>n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 xml:space="preserve">:Z, </m:t>
              </m:r>
              <m:r>
                <w:rPr>
                  <w:rFonts w:ascii="Cambria Math" w:eastAsiaTheme="majorEastAsia" w:hAnsi="Cambria Math" w:cstheme="majorBidi"/>
                </w:rPr>
                <m:t>l: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>L,</m:t>
              </m:r>
              <m:r>
                <w:rPr>
                  <w:rFonts w:ascii="Cambria Math" w:eastAsiaTheme="majorEastAsia" w:hAnsi="Cambria Math" w:cstheme="majorBidi"/>
                </w:rPr>
                <m:t>ind</m:t>
              </m:r>
              <m:r>
                <m:rPr>
                  <m:scr m:val="double-struck"/>
                </m:rPr>
                <w:rPr>
                  <w:rFonts w:ascii="Cambria Math" w:eastAsiaTheme="majorEastAsia" w:hAnsi="Cambria Math" w:cstheme="majorBidi"/>
                </w:rPr>
                <m:t xml:space="preserve">:Z, </m:t>
              </m:r>
              <m:r>
                <w:rPr>
                  <w:rFonts w:ascii="Cambria Math" w:eastAsiaTheme="majorEastAsia" w:hAnsi="Cambria Math" w:cstheme="majorBidi"/>
                </w:rPr>
                <m:t>max:H</m:t>
              </m:r>
            </m:e>
          </m:d>
        </m:oMath>
      </m:oMathPara>
    </w:p>
    <w:p w:rsidR="00561B31" w:rsidRPr="00F75F8E" w:rsidRDefault="00561B31" w:rsidP="00561B31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Ef: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m=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</w:rPr>
                    <m:t>m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'</m:t>
                  </m:r>
                </m:sup>
              </m:sSup>
              <m:r>
                <w:rPr>
                  <w:rFonts w:ascii="Cambria Math" w:eastAsiaTheme="majorEastAsia" w:hAnsi="Cambria Math" w:cstheme="majorBidi"/>
                </w:rPr>
                <m:t>∧ n=</m:t>
              </m:r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'</m:t>
                  </m:r>
                </m:sup>
              </m:sSup>
            </m:e>
          </m:d>
        </m:oMath>
      </m:oMathPara>
    </w:p>
    <w:p w:rsidR="00484C63" w:rsidRPr="00484C63" w:rsidRDefault="00BA3EFA" w:rsidP="00561B31">
      <w:pPr>
        <w:rPr>
          <w:rFonts w:eastAsiaTheme="majorEastAsia" w:cstheme="majorBidi"/>
        </w:rPr>
      </w:pPr>
      <m:oMathPara>
        <m:oMath>
          <m:r>
            <w:rPr>
              <w:rFonts w:ascii="Cambria Math" w:eastAsiaTheme="majorEastAsia" w:hAnsi="Cambria Math" w:cstheme="majorBidi"/>
            </w:rPr>
            <m:t>Uf: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eqArrPr>
                <m:e>
                  <m:r>
                    <w:rPr>
                      <w:rFonts w:ascii="Cambria Math" w:eastAsiaTheme="majorEastAsia" w:hAnsi="Cambria Math" w:cstheme="majorBidi"/>
                    </w:rPr>
                    <m:t>Ef ∧</m:t>
                  </m:r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l=∃k∈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ajorEastAsia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m..n</m:t>
                          </m:r>
                        </m:e>
                      </m:d>
                      <m:r>
                        <w:rPr>
                          <w:rFonts w:ascii="Cambria Math" w:eastAsiaTheme="majorEastAsia" w:hAnsi="Cambria Math" w:cstheme="majorBidi"/>
                        </w:rPr>
                        <m:t>:β</m:t>
                      </m:r>
                      <m:d>
                        <m:dPr>
                          <m:ctrlPr>
                            <w:rPr>
                              <w:rFonts w:ascii="Cambria Math" w:eastAsiaTheme="majorEastAsia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k</m:t>
                          </m:r>
                        </m:e>
                      </m:d>
                    </m:e>
                  </m:d>
                  <m:r>
                    <w:rPr>
                      <w:rFonts w:ascii="Cambria Math" w:eastAsiaTheme="majorEastAsia" w:hAnsi="Cambria Math" w:cstheme="majorBidi"/>
                    </w:rPr>
                    <m:t>∧</m:t>
                  </m:r>
                </m:e>
                <m:e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ajorEastAsia" w:hAnsi="Cambria Math" w:cstheme="majorBidi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l→ind∈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aj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ajorEastAsia" w:hAnsi="Cambria Math" w:cstheme="majorBidi"/>
                                </w:rPr>
                                <m:t>m..n</m:t>
                              </m:r>
                            </m:e>
                          </m:d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∧β</m:t>
                          </m:r>
                          <m:d>
                            <m:dPr>
                              <m:ctrlPr>
                                <w:rPr>
                                  <w:rFonts w:ascii="Cambria Math" w:eastAsiaTheme="maj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ajorEastAsia" w:hAnsi="Cambria Math" w:cstheme="majorBidi"/>
                                </w:rPr>
                                <m:t>ind</m:t>
                              </m:r>
                            </m:e>
                          </m:d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∧max=f</m:t>
                          </m:r>
                          <m:d>
                            <m:dPr>
                              <m:ctrlPr>
                                <w:rPr>
                                  <w:rFonts w:ascii="Cambria Math" w:eastAsiaTheme="maj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ajorEastAsia" w:hAnsi="Cambria Math" w:cstheme="majorBidi"/>
                                </w:rPr>
                                <m:t>ind</m:t>
                              </m:r>
                            </m:e>
                          </m:d>
                          <m:r>
                            <w:rPr>
                              <w:rFonts w:ascii="Cambria Math" w:eastAsiaTheme="majorEastAsia" w:hAnsi="Cambria Math" w:cstheme="majorBidi"/>
                            </w:rPr>
                            <m:t>∧</m:t>
                          </m:r>
                        </m:e>
                        <m:e>
                          <m:d>
                            <m:dPr>
                              <m:ctrlPr>
                                <w:rPr>
                                  <w:rFonts w:ascii="Cambria Math" w:eastAsiaTheme="majorEastAsia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ajorEastAsia" w:hAnsi="Cambria Math" w:cstheme="majorBidi"/>
                                </w:rPr>
                                <m:t>∀i∈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ajorEastAsia" w:hAnsi="Cambria Math" w:cstheme="majorBidi"/>
                                    </w:rPr>
                                    <m:t>m..n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ajorEastAsia" w:hAnsi="Cambria Math" w:cstheme="majorBidi"/>
                                </w:rPr>
                                <m:t>:β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ajorEastAsia" w:hAnsi="Cambria Math" w:cstheme="majorBidi"/>
                                    </w:rPr>
                                    <m:t>i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ajorEastAsia" w:hAnsi="Cambria Math" w:cstheme="majorBidi"/>
                                </w:rPr>
                                <m:t>→max≥f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ajorEastAsia" w:hAnsi="Cambria Math" w:cstheme="majorBidi"/>
                                    </w:rPr>
                                    <m:t>i</m:t>
                                  </m:r>
                                </m:e>
                              </m:d>
                            </m:e>
                          </m:d>
                        </m:e>
                      </m:eqArr>
                    </m:e>
                  </m:d>
                </m:e>
              </m:eqArr>
            </m:e>
          </m:d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"/>
        <w:gridCol w:w="865"/>
        <w:gridCol w:w="1560"/>
        <w:gridCol w:w="552"/>
        <w:gridCol w:w="1574"/>
      </w:tblGrid>
      <w:tr w:rsidR="00561B31" w:rsidTr="00A86C6B">
        <w:tc>
          <w:tcPr>
            <w:tcW w:w="4827" w:type="dxa"/>
            <w:gridSpan w:val="5"/>
          </w:tcPr>
          <w:p w:rsidR="00561B31" w:rsidRPr="00763853" w:rsidRDefault="00561B31" w:rsidP="00A86C6B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l:=hamis</m:t>
                </m:r>
              </m:oMath>
            </m:oMathPara>
          </w:p>
        </w:tc>
      </w:tr>
      <w:tr w:rsidR="00561B31" w:rsidRPr="00C64930" w:rsidTr="00A86C6B">
        <w:tc>
          <w:tcPr>
            <w:tcW w:w="4827" w:type="dxa"/>
            <w:gridSpan w:val="5"/>
            <w:tcBorders>
              <w:bottom w:val="nil"/>
            </w:tcBorders>
          </w:tcPr>
          <w:p w:rsidR="00561B31" w:rsidRPr="00F566B4" w:rsidRDefault="00561B31" w:rsidP="00A86C6B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i=m..n</m:t>
                </m:r>
              </m:oMath>
            </m:oMathPara>
          </w:p>
        </w:tc>
      </w:tr>
      <w:tr w:rsidR="00561B31" w:rsidRPr="00C64930" w:rsidTr="00A86C6B">
        <w:trPr>
          <w:trHeight w:val="177"/>
        </w:trPr>
        <w:tc>
          <w:tcPr>
            <w:tcW w:w="276" w:type="dxa"/>
            <w:vMerge w:val="restart"/>
            <w:tcBorders>
              <w:top w:val="nil"/>
            </w:tcBorders>
          </w:tcPr>
          <w:p w:rsidR="00561B31" w:rsidRDefault="00561B31" w:rsidP="00A86C6B"/>
        </w:tc>
        <w:tc>
          <w:tcPr>
            <w:tcW w:w="865" w:type="dxa"/>
          </w:tcPr>
          <w:p w:rsidR="00561B31" w:rsidRPr="00F566B4" w:rsidRDefault="00561B31" w:rsidP="00A86C6B">
            <w:pPr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¬β(i)</m:t>
                </m:r>
              </m:oMath>
            </m:oMathPara>
          </w:p>
        </w:tc>
        <w:tc>
          <w:tcPr>
            <w:tcW w:w="2112" w:type="dxa"/>
            <w:gridSpan w:val="2"/>
          </w:tcPr>
          <w:p w:rsidR="00561B31" w:rsidRPr="00042518" w:rsidRDefault="00561B31" w:rsidP="00A86C6B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β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</w:rPr>
                  <m:t>∧l</m:t>
                </m:r>
              </m:oMath>
            </m:oMathPara>
          </w:p>
        </w:tc>
        <w:tc>
          <w:tcPr>
            <w:tcW w:w="1574" w:type="dxa"/>
          </w:tcPr>
          <w:p w:rsidR="00561B31" w:rsidRPr="00E10DA4" w:rsidRDefault="00561B31" w:rsidP="00A86C6B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β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</w:rPr>
                  <m:t>∧¬l</m:t>
                </m:r>
              </m:oMath>
            </m:oMathPara>
          </w:p>
        </w:tc>
      </w:tr>
      <w:tr w:rsidR="00561B31" w:rsidRPr="00C64930" w:rsidTr="00A86C6B">
        <w:trPr>
          <w:trHeight w:val="154"/>
        </w:trPr>
        <w:tc>
          <w:tcPr>
            <w:tcW w:w="276" w:type="dxa"/>
            <w:vMerge/>
          </w:tcPr>
          <w:p w:rsidR="00561B31" w:rsidRDefault="00561B31" w:rsidP="00A86C6B"/>
        </w:tc>
        <w:tc>
          <w:tcPr>
            <w:tcW w:w="865" w:type="dxa"/>
            <w:vMerge w:val="restart"/>
            <w:vAlign w:val="center"/>
          </w:tcPr>
          <w:p w:rsidR="00561B31" w:rsidRPr="0087019F" w:rsidRDefault="00561B31" w:rsidP="00A86C6B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</m:oMath>
            </m:oMathPara>
          </w:p>
        </w:tc>
        <w:tc>
          <w:tcPr>
            <w:tcW w:w="2112" w:type="dxa"/>
            <w:gridSpan w:val="2"/>
          </w:tcPr>
          <w:p w:rsidR="00561B31" w:rsidRPr="0087019F" w:rsidRDefault="00561B31" w:rsidP="00A86C6B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</w:rPr>
                  <m:t>&gt;max</m:t>
                </m:r>
              </m:oMath>
            </m:oMathPara>
          </w:p>
        </w:tc>
        <w:tc>
          <w:tcPr>
            <w:tcW w:w="1574" w:type="dxa"/>
            <w:vMerge w:val="restart"/>
          </w:tcPr>
          <w:p w:rsidR="00561B31" w:rsidRPr="00C7385D" w:rsidRDefault="00561B31" w:rsidP="00A86C6B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l,max, ind=</m:t>
                </m:r>
              </m:oMath>
            </m:oMathPara>
          </w:p>
          <w:p w:rsidR="00561B31" w:rsidRPr="0087019F" w:rsidRDefault="00561B31" w:rsidP="00A86C6B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igaz,f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</w:rPr>
                  <m:t>,i</m:t>
                </m:r>
              </m:oMath>
            </m:oMathPara>
          </w:p>
        </w:tc>
      </w:tr>
      <w:tr w:rsidR="00561B31" w:rsidRPr="00C64930" w:rsidTr="00A86C6B">
        <w:trPr>
          <w:trHeight w:val="285"/>
        </w:trPr>
        <w:tc>
          <w:tcPr>
            <w:tcW w:w="276" w:type="dxa"/>
            <w:vMerge/>
          </w:tcPr>
          <w:p w:rsidR="00561B31" w:rsidRDefault="00561B31" w:rsidP="00A86C6B"/>
        </w:tc>
        <w:tc>
          <w:tcPr>
            <w:tcW w:w="865" w:type="dxa"/>
            <w:vMerge/>
          </w:tcPr>
          <w:p w:rsidR="00561B31" w:rsidRDefault="00561B31" w:rsidP="00A86C6B">
            <w:pPr>
              <w:jc w:val="center"/>
            </w:pPr>
          </w:p>
        </w:tc>
        <w:tc>
          <w:tcPr>
            <w:tcW w:w="1560" w:type="dxa"/>
          </w:tcPr>
          <w:p w:rsidR="00561B31" w:rsidRPr="00C7385D" w:rsidRDefault="00561B31" w:rsidP="00A86C6B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max, ind:=</m:t>
                </m:r>
              </m:oMath>
            </m:oMathPara>
          </w:p>
          <w:p w:rsidR="00561B31" w:rsidRPr="0087019F" w:rsidRDefault="00561B31" w:rsidP="00A86C6B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</w:rPr>
                  <m:t>,i</m:t>
                </m:r>
              </m:oMath>
            </m:oMathPara>
          </w:p>
        </w:tc>
        <w:tc>
          <w:tcPr>
            <w:tcW w:w="552" w:type="dxa"/>
            <w:vAlign w:val="center"/>
          </w:tcPr>
          <w:p w:rsidR="00561B31" w:rsidRPr="00E10DA4" w:rsidRDefault="00561B31" w:rsidP="00A86C6B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</m:oMath>
            </m:oMathPara>
          </w:p>
        </w:tc>
        <w:tc>
          <w:tcPr>
            <w:tcW w:w="1574" w:type="dxa"/>
            <w:vMerge/>
          </w:tcPr>
          <w:p w:rsidR="00561B31" w:rsidRPr="0087019F" w:rsidRDefault="00561B31" w:rsidP="00A86C6B">
            <w:pPr>
              <w:jc w:val="center"/>
            </w:pPr>
          </w:p>
        </w:tc>
      </w:tr>
    </w:tbl>
    <w:p w:rsidR="0080182D" w:rsidRDefault="00C61BBD" w:rsidP="000A6A92">
      <w:pPr>
        <w:pStyle w:val="Heading2"/>
      </w:pPr>
      <w:r>
        <w:t>Logaritmikus keresés PrgT.7</w:t>
      </w:r>
    </w:p>
    <w:p w:rsidR="00041359" w:rsidRPr="00975233" w:rsidRDefault="00041359" w:rsidP="00041359">
      <m:oMathPara>
        <m:oMath>
          <m: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:Z,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:Z, </m:t>
              </m:r>
              <m:r>
                <w:rPr>
                  <w:rFonts w:ascii="Cambria Math" w:hAnsi="Cambria Math"/>
                </w:rPr>
                <m:t>h:H, l:</m:t>
              </m:r>
              <m:r>
                <m:rPr>
                  <m:scr m:val="double-struck"/>
                </m:rPr>
                <w:rPr>
                  <w:rFonts w:ascii="Cambria Math" w:hAnsi="Cambria Math" w:cs="Cambria Math"/>
                </w:rPr>
                <m:t>L</m:t>
              </m:r>
              <m:r>
                <w:rPr>
                  <w:rFonts w:ascii="Cambria Math" w:hAnsi="Cambria Math"/>
                </w:rPr>
                <m:t>, ind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:Z</m:t>
              </m:r>
            </m:e>
          </m:d>
        </m:oMath>
      </m:oMathPara>
    </w:p>
    <w:p w:rsidR="00041359" w:rsidRPr="00975233" w:rsidRDefault="00041359" w:rsidP="00041359">
      <m:oMathPara>
        <m:oMath>
          <m:r>
            <w:rPr>
              <w:rFonts w:ascii="Cambria Math" w:hAnsi="Cambria Math"/>
            </w:rPr>
            <m:t>Ef=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, n=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, h=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∧∀i∈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m..n</m:t>
                  </m:r>
                </m:e>
              </m:d>
              <m:r>
                <w:rPr>
                  <w:rFonts w:ascii="Cambria Math" w:hAnsi="Cambria Math"/>
                </w:rPr>
                <m:t>:f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>≤f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i+1</m:t>
                  </m:r>
                </m:e>
              </m:d>
            </m:e>
          </m:d>
        </m:oMath>
      </m:oMathPara>
    </w:p>
    <w:p w:rsidR="00041359" w:rsidRPr="00350044" w:rsidRDefault="00041359" w:rsidP="00041359">
      <m:oMathPara>
        <m:oMath>
          <m:r>
            <w:rPr>
              <w:rFonts w:ascii="Cambria Math" w:hAnsi="Cambria Math"/>
            </w:rPr>
            <m:t>Uf=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Ef∧l=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∃ j∈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m..n</m:t>
                      </m:r>
                    </m:e>
                  </m:d>
                  <m:r>
                    <w:rPr>
                      <w:rFonts w:ascii="Cambria Math" w:hAnsi="Cambria Math"/>
                    </w:rPr>
                    <m:t>:f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d>
                  <m:r>
                    <w:rPr>
                      <w:rFonts w:ascii="Cambria Math" w:hAnsi="Cambria Math"/>
                    </w:rPr>
                    <m:t>=h</m:t>
                  </m:r>
                </m:e>
              </m:d>
              <m:r>
                <w:rPr>
                  <w:rFonts w:ascii="Cambria Math" w:hAnsi="Cambria Math"/>
                </w:rPr>
                <m:t>∧l→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ind∈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m..n</m:t>
                      </m:r>
                    </m:e>
                  </m:d>
                  <m:r>
                    <w:rPr>
                      <w:rFonts w:ascii="Cambria Math" w:hAnsi="Cambria Math"/>
                    </w:rPr>
                    <m:t>∧f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ind</m:t>
                      </m:r>
                    </m:e>
                  </m:d>
                  <m:r>
                    <w:rPr>
                      <w:rFonts w:ascii="Cambria Math" w:hAnsi="Cambria Math"/>
                    </w:rPr>
                    <m:t>=h</m:t>
                  </m:r>
                </m:e>
              </m:d>
            </m:e>
          </m:d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"/>
        <w:gridCol w:w="1600"/>
        <w:gridCol w:w="1600"/>
        <w:gridCol w:w="1375"/>
      </w:tblGrid>
      <w:tr w:rsidR="00041359" w:rsidRPr="000B65DD" w:rsidTr="00F572C2">
        <w:tc>
          <w:tcPr>
            <w:tcW w:w="4851" w:type="dxa"/>
            <w:gridSpan w:val="4"/>
          </w:tcPr>
          <w:p w:rsidR="00041359" w:rsidRPr="000B65DD" w:rsidRDefault="00041359" w:rsidP="00F572C2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l,ah,fh=hamis,m,n</m:t>
                </m:r>
              </m:oMath>
            </m:oMathPara>
          </w:p>
        </w:tc>
      </w:tr>
      <w:tr w:rsidR="00041359" w:rsidRPr="000B65DD" w:rsidTr="00F572C2">
        <w:tc>
          <w:tcPr>
            <w:tcW w:w="4851" w:type="dxa"/>
            <w:gridSpan w:val="4"/>
            <w:tcBorders>
              <w:bottom w:val="nil"/>
            </w:tcBorders>
          </w:tcPr>
          <w:p w:rsidR="00041359" w:rsidRPr="000B65DD" w:rsidRDefault="00041359" w:rsidP="00F572C2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¬l∧ah≤fh</m:t>
                </m:r>
              </m:oMath>
            </m:oMathPara>
          </w:p>
        </w:tc>
      </w:tr>
      <w:tr w:rsidR="00041359" w:rsidRPr="000B65DD" w:rsidTr="00F572C2">
        <w:tc>
          <w:tcPr>
            <w:tcW w:w="276" w:type="dxa"/>
            <w:vMerge w:val="restart"/>
            <w:tcBorders>
              <w:top w:val="nil"/>
            </w:tcBorders>
          </w:tcPr>
          <w:p w:rsidR="00041359" w:rsidRPr="000B65DD" w:rsidRDefault="00041359" w:rsidP="00F572C2">
            <w:pPr>
              <w:rPr>
                <w:rFonts w:ascii="Cambria Math" w:hAnsi="Cambria Math"/>
                <w:oMath/>
              </w:rPr>
            </w:pPr>
          </w:p>
        </w:tc>
        <w:tc>
          <w:tcPr>
            <w:tcW w:w="4575" w:type="dxa"/>
            <w:gridSpan w:val="3"/>
          </w:tcPr>
          <w:p w:rsidR="00041359" w:rsidRPr="000B65DD" w:rsidRDefault="00041359" w:rsidP="00BE7247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ind=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ah+fh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041359" w:rsidRPr="000B65DD" w:rsidTr="00F572C2">
        <w:tc>
          <w:tcPr>
            <w:tcW w:w="276" w:type="dxa"/>
            <w:vMerge/>
          </w:tcPr>
          <w:p w:rsidR="00041359" w:rsidRPr="000B65DD" w:rsidRDefault="00041359" w:rsidP="00F572C2">
            <w:pPr>
              <w:rPr>
                <w:rFonts w:ascii="Cambria Math" w:hAnsi="Cambria Math"/>
                <w:oMath/>
              </w:rPr>
            </w:pPr>
          </w:p>
        </w:tc>
        <w:tc>
          <w:tcPr>
            <w:tcW w:w="1600" w:type="dxa"/>
          </w:tcPr>
          <w:p w:rsidR="00041359" w:rsidRPr="000B65DD" w:rsidRDefault="00BE7247" w:rsidP="00F572C2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ind</m:t>
                    </m:r>
                  </m:e>
                </m:d>
                <m:r>
                  <w:rPr>
                    <w:rFonts w:ascii="Cambria Math" w:hAnsi="Cambria Math"/>
                  </w:rPr>
                  <m:t>&gt;h</m:t>
                </m:r>
              </m:oMath>
            </m:oMathPara>
          </w:p>
        </w:tc>
        <w:tc>
          <w:tcPr>
            <w:tcW w:w="1600" w:type="dxa"/>
          </w:tcPr>
          <w:p w:rsidR="00041359" w:rsidRPr="000B65DD" w:rsidRDefault="00BE7247" w:rsidP="00F572C2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ind</m:t>
                    </m:r>
                  </m:e>
                </m:d>
                <m:r>
                  <w:rPr>
                    <w:rFonts w:ascii="Cambria Math" w:hAnsi="Cambria Math"/>
                  </w:rPr>
                  <m:t>&lt;h</m:t>
                </m:r>
              </m:oMath>
            </m:oMathPara>
          </w:p>
        </w:tc>
        <w:tc>
          <w:tcPr>
            <w:tcW w:w="1375" w:type="dxa"/>
          </w:tcPr>
          <w:p w:rsidR="00041359" w:rsidRPr="000B65DD" w:rsidRDefault="00BE7247" w:rsidP="00F572C2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ind</m:t>
                    </m:r>
                  </m:e>
                </m:d>
                <m:r>
                  <w:rPr>
                    <w:rFonts w:ascii="Cambria Math" w:hAnsi="Cambria Math"/>
                  </w:rPr>
                  <m:t>=h</m:t>
                </m:r>
              </m:oMath>
            </m:oMathPara>
          </w:p>
        </w:tc>
      </w:tr>
      <w:tr w:rsidR="00041359" w:rsidRPr="000B65DD" w:rsidTr="00F572C2">
        <w:tc>
          <w:tcPr>
            <w:tcW w:w="276" w:type="dxa"/>
            <w:vMerge/>
          </w:tcPr>
          <w:p w:rsidR="00041359" w:rsidRPr="000B65DD" w:rsidRDefault="00041359" w:rsidP="00F572C2">
            <w:pPr>
              <w:rPr>
                <w:rFonts w:ascii="Cambria Math" w:hAnsi="Cambria Math"/>
                <w:oMath/>
              </w:rPr>
            </w:pPr>
          </w:p>
        </w:tc>
        <w:tc>
          <w:tcPr>
            <w:tcW w:w="1600" w:type="dxa"/>
          </w:tcPr>
          <w:p w:rsidR="00041359" w:rsidRPr="000B65DD" w:rsidRDefault="00041359" w:rsidP="00F572C2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fh=ind-1</m:t>
                </m:r>
              </m:oMath>
            </m:oMathPara>
          </w:p>
        </w:tc>
        <w:tc>
          <w:tcPr>
            <w:tcW w:w="1600" w:type="dxa"/>
          </w:tcPr>
          <w:p w:rsidR="00041359" w:rsidRPr="000B65DD" w:rsidRDefault="00041359" w:rsidP="00F572C2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ah=ind+1</m:t>
                </m:r>
              </m:oMath>
            </m:oMathPara>
          </w:p>
        </w:tc>
        <w:tc>
          <w:tcPr>
            <w:tcW w:w="1375" w:type="dxa"/>
          </w:tcPr>
          <w:p w:rsidR="00041359" w:rsidRPr="000B65DD" w:rsidRDefault="00041359" w:rsidP="00F572C2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l=igaz</m:t>
                </m:r>
              </m:oMath>
            </m:oMathPara>
          </w:p>
        </w:tc>
      </w:tr>
    </w:tbl>
    <w:p w:rsidR="00041359" w:rsidRDefault="00041359" w:rsidP="00041359">
      <m:oMath>
        <m:r>
          <w:rPr>
            <w:rFonts w:ascii="Cambria Math" w:hAnsi="Cambria Math"/>
          </w:rPr>
          <m:t>ah</m:t>
        </m:r>
      </m:oMath>
      <w:r>
        <w:t xml:space="preserve"> alsó határ; </w:t>
      </w:r>
      <m:oMath>
        <m:r>
          <w:rPr>
            <w:rFonts w:ascii="Cambria Math" w:hAnsi="Cambria Math"/>
          </w:rPr>
          <m:t>fh</m:t>
        </m:r>
      </m:oMath>
      <w:r>
        <w:t xml:space="preserve"> felső határ</w:t>
      </w:r>
    </w:p>
    <w:p w:rsidR="000A6A92" w:rsidRDefault="000A6A92" w:rsidP="000A6A92">
      <w:pPr>
        <w:pStyle w:val="Heading2"/>
      </w:pPr>
      <w:r>
        <w:t>Rekurzív függvény helyettesítési értéke PrgT.8</w:t>
      </w:r>
    </w:p>
    <w:p w:rsidR="000A6A92" w:rsidRPr="00186E6D" w:rsidRDefault="000A6A92" w:rsidP="000A6A92"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>f</m:t>
          </m:r>
          <m:r>
            <m:rPr>
              <m:scr m:val="double-struck"/>
            </m:rPr>
            <w:rPr>
              <w:rFonts w:ascii="Cambria Math" w:hAnsi="Cambria Math"/>
            </w:rPr>
            <m:t>:Z→</m:t>
          </m:r>
          <m:r>
            <w:rPr>
              <w:rFonts w:ascii="Cambria Math" w:hAnsi="Cambria Math"/>
            </w:rPr>
            <m:t>H</m:t>
          </m:r>
        </m:oMath>
      </m:oMathPara>
    </w:p>
    <w:p w:rsidR="000A6A92" w:rsidRPr="00186E6D" w:rsidRDefault="000A6A92" w:rsidP="000A6A92">
      <w:pPr>
        <w:rPr>
          <w:rFonts w:eastAsiaTheme="majorEastAsia" w:cstheme="majorBidi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m-1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m-1</m:t>
            </m:r>
          </m:sub>
        </m:sSub>
        <m:r>
          <w:rPr>
            <w:rFonts w:ascii="Cambria Math" w:hAnsi="Cambria Math"/>
          </w:rPr>
          <m:t>, … 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m-k</m:t>
            </m:r>
          </m:e>
        </m:d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m-k</m:t>
            </m:r>
          </m:sub>
        </m:sSub>
        <m:r>
          <w:rPr>
            <w:rFonts w:ascii="Cambria Math" w:hAnsi="Cambria Math"/>
          </w:rPr>
          <m:t xml:space="preserve">;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m,k</m:t>
            </m:r>
            <m:r>
              <m:rPr>
                <m:scr m:val="double-struck"/>
              </m:rPr>
              <w:rPr>
                <w:rFonts w:ascii="Cambria Math" w:hAnsi="Cambria Math"/>
              </w:rPr>
              <m:t xml:space="preserve">∈Z, </m:t>
            </m:r>
            <m:r>
              <w:rPr>
                <w:rFonts w:ascii="Cambria Math" w:hAnsi="Cambria Math"/>
              </w:rPr>
              <m:t xml:space="preserve">k&gt;0,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m-1</m:t>
                </m:r>
              </m:sub>
            </m:sSub>
            <m:r>
              <w:rPr>
                <w:rFonts w:ascii="Cambria Math" w:hAnsi="Cambria Math"/>
              </w:rPr>
              <m:t xml:space="preserve">,…,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m-k</m:t>
                </m:r>
              </m:sub>
            </m:sSub>
            <m:r>
              <w:rPr>
                <w:rFonts w:ascii="Cambria Math" w:hAnsi="Cambria Math"/>
              </w:rPr>
              <m:t>∈H</m:t>
            </m:r>
          </m:e>
        </m:d>
      </m:oMath>
      <w:r>
        <w:rPr>
          <w:rFonts w:eastAsiaTheme="majorEastAsia" w:cstheme="majorBidi"/>
        </w:rPr>
        <w:t xml:space="preserve"> (Kezdeti értékek, kezdeti értékadás. Rögzítettek.)</w:t>
      </w:r>
    </w:p>
    <w:p w:rsidR="000A6A92" w:rsidRPr="00186E6D" w:rsidRDefault="000A6A92" w:rsidP="000A6A92">
      <w:pPr>
        <w:rPr>
          <w:rFonts w:eastAsiaTheme="majorEastAsia" w:cstheme="majorBidi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i, 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i-1</m:t>
                </m:r>
              </m:e>
            </m:d>
            <m:r>
              <w:rPr>
                <w:rFonts w:ascii="Cambria Math" w:hAnsi="Cambria Math"/>
              </w:rPr>
              <m:t>, … , 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i-k</m:t>
                </m:r>
              </m:e>
            </m:d>
          </m:e>
        </m:d>
        <m:r>
          <w:rPr>
            <w:rFonts w:ascii="Cambria Math" w:hAnsi="Cambria Math"/>
          </w:rPr>
          <m:t xml:space="preserve">;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i≥m∧h: </m:t>
            </m:r>
            <m:r>
              <m:rPr>
                <m:scr m:val="double-struck"/>
              </m:rPr>
              <w:rPr>
                <w:rFonts w:ascii="Cambria Math" w:hAnsi="Cambria Math"/>
              </w:rPr>
              <m:t>Z×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w:rPr>
                <w:rFonts w:ascii="Cambria Math" w:hAnsi="Cambria Math"/>
              </w:rPr>
              <m:t xml:space="preserve">→H </m:t>
            </m:r>
          </m:e>
        </m:d>
      </m:oMath>
      <w:r>
        <w:rPr>
          <w:rFonts w:eastAsiaTheme="majorEastAsia" w:cstheme="majorBidi"/>
        </w:rPr>
        <w:t xml:space="preserve"> (Függ attól a függvénytől, amit akkor vizsgálok, és az előzőektől.)</w:t>
      </w:r>
    </w:p>
    <w:p w:rsidR="000A6A92" w:rsidRPr="00704A62" w:rsidRDefault="000A6A92" w:rsidP="000A6A92"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 xml:space="preserve">A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:Z, </m:t>
              </m:r>
              <m:r>
                <w:rPr>
                  <w:rFonts w:ascii="Cambria Math" w:hAnsi="Cambria Math"/>
                </w:rPr>
                <m:t>y:H</m:t>
              </m:r>
            </m:e>
          </m:d>
        </m:oMath>
      </m:oMathPara>
    </w:p>
    <w:p w:rsidR="000A6A92" w:rsidRPr="00704A62" w:rsidRDefault="000A6A92" w:rsidP="000A6A92"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 xml:space="preserve">Ef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n 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 xml:space="preserve">∧ m≤n </m:t>
              </m:r>
            </m:e>
          </m:d>
        </m:oMath>
      </m:oMathPara>
    </w:p>
    <w:p w:rsidR="000A6A92" w:rsidRPr="00A4353A" w:rsidRDefault="000A6A92" w:rsidP="000A6A92"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 xml:space="preserve">Uf=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Ef ∧ y =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d>
            </m:e>
          </m:d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"/>
        <w:gridCol w:w="3784"/>
      </w:tblGrid>
      <w:tr w:rsidR="000A6A92" w:rsidTr="00A86C6B">
        <w:tc>
          <w:tcPr>
            <w:tcW w:w="4060" w:type="dxa"/>
            <w:gridSpan w:val="2"/>
          </w:tcPr>
          <w:p w:rsidR="000A6A92" w:rsidRPr="00442022" w:rsidRDefault="000A6A92" w:rsidP="00A86C6B">
            <w:pPr>
              <w:rPr>
                <w:rFonts w:eastAsiaTheme="majorEastAsia" w:cstheme="majorBid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ajorEastAsia" w:hAnsi="Cambria Math" w:cstheme="majorBidi"/>
                  </w:rPr>
                  <m:t xml:space="preserve">y, </m:t>
                </m:r>
                <m:sSub>
                  <m:sSub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ajorEastAsia" w:hAnsi="Cambria Math" w:cstheme="majorBidi"/>
                      </w:rPr>
                      <m:t>1</m:t>
                    </m:r>
                  </m:sub>
                </m:sSub>
                <m:r>
                  <w:rPr>
                    <w:rFonts w:ascii="Cambria Math" w:eastAsiaTheme="majorEastAsia" w:hAnsi="Cambria Math" w:cstheme="majorBidi"/>
                  </w:rPr>
                  <m:t xml:space="preserve">, … , </m:t>
                </m:r>
                <m:sSub>
                  <m:sSub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ajorEastAsia" w:hAnsi="Cambria Math" w:cstheme="majorBidi"/>
                      </w:rPr>
                      <m:t>k-1</m:t>
                    </m:r>
                  </m:sub>
                </m:sSub>
                <m:r>
                  <w:rPr>
                    <w:rFonts w:ascii="Cambria Math" w:eastAsiaTheme="majorEastAsia" w:hAnsi="Cambria Math" w:cstheme="majorBidi"/>
                  </w:rPr>
                  <m:t xml:space="preserve">:= </m:t>
                </m:r>
                <m:sSub>
                  <m:sSub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cstheme="majorBidi"/>
                      </w:rPr>
                      <m:t>e</m:t>
                    </m:r>
                  </m:e>
                  <m:sub>
                    <m:r>
                      <w:rPr>
                        <w:rFonts w:ascii="Cambria Math" w:eastAsiaTheme="majorEastAsia" w:hAnsi="Cambria Math" w:cstheme="majorBidi"/>
                      </w:rPr>
                      <m:t>m-1</m:t>
                    </m:r>
                  </m:sub>
                </m:sSub>
                <m:r>
                  <w:rPr>
                    <w:rFonts w:ascii="Cambria Math" w:eastAsiaTheme="majorEastAsia" w:hAnsi="Cambria Math" w:cstheme="majorBid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cstheme="majorBidi"/>
                      </w:rPr>
                      <m:t>e</m:t>
                    </m:r>
                  </m:e>
                  <m:sub>
                    <m:r>
                      <w:rPr>
                        <w:rFonts w:ascii="Cambria Math" w:eastAsiaTheme="majorEastAsia" w:hAnsi="Cambria Math" w:cstheme="majorBidi"/>
                      </w:rPr>
                      <m:t>m-2</m:t>
                    </m:r>
                  </m:sub>
                </m:sSub>
                <m:r>
                  <w:rPr>
                    <w:rFonts w:ascii="Cambria Math" w:eastAsiaTheme="majorEastAsia" w:hAnsi="Cambria Math" w:cstheme="majorBidi"/>
                  </w:rPr>
                  <m:t xml:space="preserve">, … , </m:t>
                </m:r>
                <m:sSub>
                  <m:sSub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cstheme="majorBidi"/>
                      </w:rPr>
                      <m:t>e</m:t>
                    </m:r>
                  </m:e>
                  <m:sub>
                    <m:r>
                      <w:rPr>
                        <w:rFonts w:ascii="Cambria Math" w:eastAsiaTheme="majorEastAsia" w:hAnsi="Cambria Math" w:cstheme="majorBidi"/>
                      </w:rPr>
                      <m:t>m-k</m:t>
                    </m:r>
                  </m:sub>
                </m:sSub>
              </m:oMath>
            </m:oMathPara>
          </w:p>
        </w:tc>
      </w:tr>
      <w:tr w:rsidR="000A6A92" w:rsidTr="00A86C6B">
        <w:tc>
          <w:tcPr>
            <w:tcW w:w="4060" w:type="dxa"/>
            <w:gridSpan w:val="2"/>
            <w:tcBorders>
              <w:bottom w:val="nil"/>
            </w:tcBorders>
          </w:tcPr>
          <w:p w:rsidR="000A6A92" w:rsidRPr="00CA41E3" w:rsidRDefault="000A6A92" w:rsidP="00A86C6B">
            <w:pPr>
              <w:rPr>
                <w:rFonts w:eastAsiaTheme="majorEastAsia" w:cstheme="majorBid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ajorEastAsia" w:hAnsi="Cambria Math" w:cstheme="majorBidi"/>
                  </w:rPr>
                  <m:t>i =m .. n</m:t>
                </m:r>
              </m:oMath>
            </m:oMathPara>
          </w:p>
        </w:tc>
      </w:tr>
      <w:tr w:rsidR="000A6A92" w:rsidTr="00A86C6B">
        <w:tc>
          <w:tcPr>
            <w:tcW w:w="276" w:type="dxa"/>
            <w:tcBorders>
              <w:top w:val="nil"/>
            </w:tcBorders>
          </w:tcPr>
          <w:p w:rsidR="000A6A92" w:rsidRDefault="000A6A92" w:rsidP="00A86C6B">
            <w:pPr>
              <w:rPr>
                <w:rFonts w:eastAsiaTheme="majorEastAsia" w:cstheme="majorBidi"/>
              </w:rPr>
            </w:pPr>
          </w:p>
        </w:tc>
        <w:tc>
          <w:tcPr>
            <w:tcW w:w="3784" w:type="dxa"/>
          </w:tcPr>
          <w:p w:rsidR="000A6A92" w:rsidRPr="003776D0" w:rsidRDefault="000A6A92" w:rsidP="00A86C6B">
            <w:pPr>
              <w:rPr>
                <w:rFonts w:eastAsiaTheme="majorEastAsia" w:cstheme="majorBid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ajorEastAsia" w:hAnsi="Cambria Math" w:cstheme="majorBidi"/>
                  </w:rPr>
                  <m:t xml:space="preserve">y, </m:t>
                </m:r>
                <m:sSub>
                  <m:sSub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ajorEastAsia" w:hAnsi="Cambria Math" w:cstheme="majorBidi"/>
                      </w:rPr>
                      <m:t>1</m:t>
                    </m:r>
                  </m:sub>
                </m:sSub>
                <m:r>
                  <w:rPr>
                    <w:rFonts w:ascii="Cambria Math" w:eastAsiaTheme="majorEastAsia" w:hAnsi="Cambria Math" w:cstheme="majorBid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ajorEastAsia" w:hAnsi="Cambria Math" w:cstheme="majorBidi"/>
                      </w:rPr>
                      <m:t>2</m:t>
                    </m:r>
                  </m:sub>
                </m:sSub>
                <m:r>
                  <w:rPr>
                    <w:rFonts w:ascii="Cambria Math" w:eastAsiaTheme="majorEastAsia" w:hAnsi="Cambria Math" w:cstheme="majorBidi"/>
                  </w:rPr>
                  <m:t xml:space="preserve">,… , </m:t>
                </m:r>
                <m:sSub>
                  <m:sSub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ajorEastAsia" w:hAnsi="Cambria Math" w:cstheme="majorBidi"/>
                      </w:rPr>
                      <m:t>k-1</m:t>
                    </m:r>
                  </m:sub>
                </m:sSub>
                <m:r>
                  <w:rPr>
                    <w:rFonts w:ascii="Cambria Math" w:eastAsiaTheme="majorEastAsia" w:hAnsi="Cambria Math" w:cstheme="majorBidi"/>
                  </w:rPr>
                  <m:t>:=</m:t>
                </m:r>
              </m:oMath>
            </m:oMathPara>
          </w:p>
          <w:p w:rsidR="000A6A92" w:rsidRPr="00CA41E3" w:rsidRDefault="000A6A92" w:rsidP="00A86C6B">
            <w:pPr>
              <w:rPr>
                <w:rFonts w:eastAsiaTheme="majorEastAsia" w:cstheme="majorBid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ajorEastAsia" w:hAnsi="Cambria Math" w:cstheme="majorBidi"/>
                  </w:rPr>
                  <m:t>h</m:t>
                </m:r>
                <m:d>
                  <m:d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 w:cstheme="majorBidi"/>
                      </w:rPr>
                      <m:t xml:space="preserve">i, y, </m:t>
                    </m:r>
                    <m:sSub>
                      <m:sSubPr>
                        <m:ctrlPr>
                          <w:rPr>
                            <w:rFonts w:ascii="Cambria Math" w:eastAsiaTheme="majorEastAsia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ajorEastAsia" w:hAnsi="Cambria Math" w:cstheme="majorBid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ajorEastAsia" w:hAnsi="Cambria Math" w:cstheme="majorBid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ajorEastAsia" w:hAnsi="Cambria Math" w:cstheme="majorBidi"/>
                      </w:rPr>
                      <m:t xml:space="preserve">, … , </m:t>
                    </m:r>
                    <m:sSub>
                      <m:sSubPr>
                        <m:ctrlPr>
                          <w:rPr>
                            <w:rFonts w:ascii="Cambria Math" w:eastAsiaTheme="majorEastAsia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ajorEastAsia" w:hAnsi="Cambria Math" w:cstheme="majorBid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ajorEastAsia" w:hAnsi="Cambria Math" w:cstheme="majorBidi"/>
                          </w:rPr>
                          <m:t>k-1</m:t>
                        </m:r>
                      </m:sub>
                    </m:sSub>
                  </m:e>
                </m:d>
                <m:r>
                  <w:rPr>
                    <w:rFonts w:ascii="Cambria Math" w:eastAsiaTheme="majorEastAsia" w:hAnsi="Cambria Math" w:cstheme="majorBidi"/>
                  </w:rPr>
                  <m:t xml:space="preserve">, y, </m:t>
                </m:r>
                <m:sSub>
                  <m:sSub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ajorEastAsia" w:hAnsi="Cambria Math" w:cstheme="majorBidi"/>
                      </w:rPr>
                      <m:t>1</m:t>
                    </m:r>
                  </m:sub>
                </m:sSub>
                <m:r>
                  <w:rPr>
                    <w:rFonts w:ascii="Cambria Math" w:eastAsiaTheme="majorEastAsia" w:hAnsi="Cambria Math" w:cstheme="majorBidi"/>
                  </w:rPr>
                  <m:t xml:space="preserve">, … , </m:t>
                </m:r>
                <m:sSub>
                  <m:sSub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eastAsiaTheme="majorEastAsia" w:hAnsi="Cambria Math" w:cstheme="majorBidi"/>
                      </w:rPr>
                      <m:t>k-2</m:t>
                    </m:r>
                  </m:sub>
                </m:sSub>
              </m:oMath>
            </m:oMathPara>
          </w:p>
        </w:tc>
      </w:tr>
    </w:tbl>
    <w:p w:rsidR="000A6A92" w:rsidRDefault="000A6A92" w:rsidP="000A6A92">
      <w:r>
        <w:t xml:space="preserve">Végig kell menni </w:t>
      </w:r>
      <m:oMath>
        <m:r>
          <w:rPr>
            <w:rFonts w:ascii="Cambria Math" w:hAnsi="Cambria Math"/>
          </w:rPr>
          <m:t>m</m:t>
        </m:r>
      </m:oMath>
      <w:r>
        <w:t xml:space="preserve"> bázistól </w:t>
      </w:r>
      <m:oMath>
        <m:r>
          <w:rPr>
            <w:rFonts w:ascii="Cambria Math" w:hAnsi="Cambria Math"/>
          </w:rPr>
          <m:t>k</m:t>
        </m:r>
      </m:oMath>
      <w:r>
        <w:t>-ig és ki kell számolni minden helyen a felvett értéket.</w:t>
      </w:r>
    </w:p>
    <w:p w:rsidR="000A6A92" w:rsidRDefault="000A6A92" w:rsidP="00C61BBD">
      <w:pPr>
        <w:pStyle w:val="Heading3"/>
      </w:pPr>
      <w:r>
        <w:t xml:space="preserve">Rekurzív függvény helyettesítési értéke </w:t>
      </w:r>
      <m:oMath>
        <m:r>
          <m:rPr>
            <m:sty m:val="bi"/>
          </m:rPr>
          <w:rPr>
            <w:rFonts w:ascii="Cambria Math" w:hAnsi="Cambria Math"/>
          </w:rPr>
          <m:t>k=1</m:t>
        </m:r>
      </m:oMath>
      <w:r>
        <w:t>-re</w:t>
      </w:r>
    </w:p>
    <w:p w:rsidR="000A6A92" w:rsidRPr="00C02882" w:rsidRDefault="000A6A92" w:rsidP="000A6A92">
      <w:r>
        <w:t>Elsőrendű. Csak az őt megelőző értéktől függ.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"/>
        <w:gridCol w:w="1375"/>
      </w:tblGrid>
      <w:tr w:rsidR="000A6A92" w:rsidTr="00A86C6B">
        <w:tc>
          <w:tcPr>
            <w:tcW w:w="1651" w:type="dxa"/>
            <w:gridSpan w:val="2"/>
          </w:tcPr>
          <w:p w:rsidR="000A6A92" w:rsidRPr="00442022" w:rsidRDefault="000A6A92" w:rsidP="00A86C6B">
            <w:pPr>
              <w:rPr>
                <w:rFonts w:eastAsiaTheme="majorEastAsia" w:cstheme="majorBid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ajorEastAsia" w:hAnsi="Cambria Math" w:cstheme="majorBidi"/>
                  </w:rPr>
                  <m:t xml:space="preserve">y:= </m:t>
                </m:r>
                <m:sSub>
                  <m:sSub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cstheme="majorBidi"/>
                      </w:rPr>
                      <m:t>e</m:t>
                    </m:r>
                  </m:e>
                  <m:sub>
                    <m:r>
                      <w:rPr>
                        <w:rFonts w:ascii="Cambria Math" w:eastAsiaTheme="majorEastAsia" w:hAnsi="Cambria Math" w:cstheme="majorBidi"/>
                      </w:rPr>
                      <m:t>m-1</m:t>
                    </m:r>
                  </m:sub>
                </m:sSub>
              </m:oMath>
            </m:oMathPara>
          </w:p>
        </w:tc>
      </w:tr>
      <w:tr w:rsidR="000A6A92" w:rsidTr="00A86C6B">
        <w:tc>
          <w:tcPr>
            <w:tcW w:w="1651" w:type="dxa"/>
            <w:gridSpan w:val="2"/>
            <w:tcBorders>
              <w:bottom w:val="nil"/>
            </w:tcBorders>
          </w:tcPr>
          <w:p w:rsidR="000A6A92" w:rsidRPr="00CA41E3" w:rsidRDefault="000A6A92" w:rsidP="00A86C6B">
            <w:pPr>
              <w:rPr>
                <w:rFonts w:eastAsiaTheme="majorEastAsia" w:cstheme="majorBid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ajorEastAsia" w:hAnsi="Cambria Math" w:cstheme="majorBidi"/>
                  </w:rPr>
                  <m:t>i =m .. n</m:t>
                </m:r>
              </m:oMath>
            </m:oMathPara>
            <w:bookmarkStart w:id="0" w:name="_GoBack"/>
            <w:bookmarkEnd w:id="0"/>
          </w:p>
        </w:tc>
      </w:tr>
      <w:tr w:rsidR="000A6A92" w:rsidTr="00A86C6B">
        <w:tc>
          <w:tcPr>
            <w:tcW w:w="276" w:type="dxa"/>
            <w:tcBorders>
              <w:top w:val="nil"/>
            </w:tcBorders>
          </w:tcPr>
          <w:p w:rsidR="000A6A92" w:rsidRDefault="000A6A92" w:rsidP="00A86C6B">
            <w:pPr>
              <w:rPr>
                <w:rFonts w:eastAsiaTheme="majorEastAsia" w:cstheme="majorBidi"/>
              </w:rPr>
            </w:pPr>
          </w:p>
        </w:tc>
        <w:tc>
          <w:tcPr>
            <w:tcW w:w="1375" w:type="dxa"/>
          </w:tcPr>
          <w:p w:rsidR="000A6A92" w:rsidRPr="00CA41E3" w:rsidRDefault="000A6A92" w:rsidP="00A86C6B">
            <w:pPr>
              <w:rPr>
                <w:rFonts w:eastAsiaTheme="majorEastAsia" w:cstheme="majorBid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ajorEastAsia" w:hAnsi="Cambria Math" w:cstheme="majorBidi"/>
                  </w:rPr>
                  <m:t>y:=h</m:t>
                </m:r>
                <m:d>
                  <m:d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 w:cstheme="majorBidi"/>
                      </w:rPr>
                      <m:t>i, y</m:t>
                    </m:r>
                  </m:e>
                </m:d>
              </m:oMath>
            </m:oMathPara>
          </w:p>
        </w:tc>
      </w:tr>
    </w:tbl>
    <w:p w:rsidR="000A6A92" w:rsidRDefault="000A6A92"/>
    <w:sectPr w:rsidR="000A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0"/>
    <w:rsid w:val="00041359"/>
    <w:rsid w:val="00076190"/>
    <w:rsid w:val="000A6A92"/>
    <w:rsid w:val="001056BE"/>
    <w:rsid w:val="001137BD"/>
    <w:rsid w:val="00202F19"/>
    <w:rsid w:val="00252DAD"/>
    <w:rsid w:val="00302CC4"/>
    <w:rsid w:val="0036337D"/>
    <w:rsid w:val="0037632E"/>
    <w:rsid w:val="003F589D"/>
    <w:rsid w:val="00411ED6"/>
    <w:rsid w:val="00484C63"/>
    <w:rsid w:val="00485AD5"/>
    <w:rsid w:val="004D1627"/>
    <w:rsid w:val="00561B31"/>
    <w:rsid w:val="005C5503"/>
    <w:rsid w:val="00637748"/>
    <w:rsid w:val="00673773"/>
    <w:rsid w:val="00732D4C"/>
    <w:rsid w:val="007E37E8"/>
    <w:rsid w:val="0080182D"/>
    <w:rsid w:val="00813AD3"/>
    <w:rsid w:val="00813AF7"/>
    <w:rsid w:val="00840EAF"/>
    <w:rsid w:val="008C2620"/>
    <w:rsid w:val="00A21D6E"/>
    <w:rsid w:val="00AF7A7C"/>
    <w:rsid w:val="00B15D91"/>
    <w:rsid w:val="00B367B6"/>
    <w:rsid w:val="00BA3EFA"/>
    <w:rsid w:val="00BB545A"/>
    <w:rsid w:val="00BE7247"/>
    <w:rsid w:val="00C61BBD"/>
    <w:rsid w:val="00C77813"/>
    <w:rsid w:val="00C874EE"/>
    <w:rsid w:val="00CD459B"/>
    <w:rsid w:val="00D571A5"/>
    <w:rsid w:val="00E24DB2"/>
    <w:rsid w:val="00E616E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AF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840EAF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840EAF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840EAF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840EA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840EAF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840EAF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A6A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3E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AF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840EAF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840EAF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840EAF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840EA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840EAF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sid w:val="00840EAF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A6A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3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325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Összegzés PrgT.1</vt:lpstr>
      <vt:lpstr>    Számlálás PrgT.2</vt:lpstr>
      <vt:lpstr>    Maximum kiválasztás PrgT.3</vt:lpstr>
      <vt:lpstr>    Kiválasztás PrgT.4</vt:lpstr>
      <vt:lpstr>    Lineáris keresés PrgT.5</vt:lpstr>
      <vt:lpstr>    Feltételes maximumkeresés PrgT.6</vt:lpstr>
      <vt:lpstr>    Logaritmikus keresés PrgT.7</vt:lpstr>
      <vt:lpstr>    Rekurzív függvény helyettesítési értéke PrgT.8</vt:lpstr>
      <vt:lpstr>        Rekurzív függvény helyettesítési értéke 𝒌=𝟏-re</vt:lpstr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13</cp:revision>
  <dcterms:created xsi:type="dcterms:W3CDTF">2012-03-28T09:22:00Z</dcterms:created>
  <dcterms:modified xsi:type="dcterms:W3CDTF">2012-05-02T05:38:00Z</dcterms:modified>
</cp:coreProperties>
</file>