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8B" w:rsidRDefault="0025158B" w:rsidP="00CA7F35">
      <w:pPr>
        <w:pStyle w:val="Heading2"/>
      </w:pPr>
      <w:r>
        <w:t>Típusleírás</w:t>
      </w:r>
    </w:p>
    <w:p w:rsidR="0025158B" w:rsidRDefault="0025158B" w:rsidP="0025158B">
      <m:oMathPara>
        <m:oMath>
          <m:r>
            <w:rPr>
              <w:rFonts w:ascii="Cambria Math" w:hAnsi="Cambria Math"/>
            </w:rPr>
            <m:t>f : : a-&gt;b-&gt;c</m:t>
          </m:r>
        </m:oMath>
      </m:oMathPara>
    </w:p>
    <w:p w:rsidR="0025158B" w:rsidRDefault="0025158B" w:rsidP="0025158B">
      <w:r>
        <w:t>Jobbról zárójeleződik:</w:t>
      </w:r>
    </w:p>
    <w:p w:rsidR="0025158B" w:rsidRPr="0025158B" w:rsidRDefault="0025158B" w:rsidP="0025158B">
      <m:oMathPara>
        <m:oMath>
          <m:r>
            <w:rPr>
              <w:rFonts w:ascii="Cambria Math" w:hAnsi="Cambria Math"/>
            </w:rPr>
            <m:t>f : : a-&gt;(b-&gt;c)</m:t>
          </m:r>
        </m:oMath>
      </m:oMathPara>
    </w:p>
    <w:p w:rsidR="00CA7F35" w:rsidRDefault="00CA7F35" w:rsidP="00AE76D2">
      <w:pPr>
        <w:pStyle w:val="Heading1"/>
      </w:pPr>
      <w:r>
        <w:t>Magasabb rendű listafüggvények folytatás</w:t>
      </w:r>
    </w:p>
    <w:p w:rsidR="00C77813" w:rsidRDefault="00CA7F35" w:rsidP="00AE76D2">
      <w:pPr>
        <w:pStyle w:val="Heading2"/>
      </w:pPr>
      <w:r>
        <w:t>filter –</w:t>
      </w:r>
      <w:r w:rsidR="0094175D">
        <w:t xml:space="preserve"> A</w:t>
      </w:r>
      <w:r>
        <w:t>dott tulajdonságú elemek leválogatása</w:t>
      </w:r>
    </w:p>
    <w:p w:rsidR="000104F1" w:rsidRPr="000104F1" w:rsidRDefault="000104F1" w:rsidP="000104F1">
      <w:r>
        <w:t>Azért magasabb rendű, mert egyik paramétere is függvény.</w:t>
      </w:r>
    </w:p>
    <w:p w:rsidR="00CA7F35" w:rsidRDefault="001A1057" w:rsidP="00CA7F35">
      <m:oMathPara>
        <m:oMath>
          <m:r>
            <w:rPr>
              <w:rFonts w:ascii="Cambria Math" w:hAnsi="Cambria Math"/>
            </w:rPr>
            <m:t xml:space="preserve">filter : :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a-&gt;Bool</m:t>
              </m:r>
            </m:e>
          </m:d>
          <m:r>
            <w:rPr>
              <w:rFonts w:ascii="Cambria Math" w:hAnsi="Cambria Math"/>
            </w:rPr>
            <m:t>-&gt;[a] -&gt; [a]</m:t>
          </m:r>
        </m:oMath>
      </m:oMathPara>
    </w:p>
    <w:p w:rsidR="00CA7F35" w:rsidRDefault="001A1057" w:rsidP="00CA7F35">
      <m:oMathPara>
        <m:oMath>
          <m:r>
            <w:rPr>
              <w:rFonts w:ascii="Cambria Math" w:hAnsi="Cambria Math"/>
            </w:rPr>
            <m:t>filter p [] = []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filter p (x:xs)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3B0F6C">
        <w:tab/>
      </w:r>
      <m:oMath>
        <m:r>
          <w:rPr>
            <w:rFonts w:ascii="Cambria Math" w:hAnsi="Cambria Math"/>
          </w:rPr>
          <m:t>|p x = x:filter p xs</m:t>
        </m:r>
        <m:r>
          <m:rPr>
            <m:sty m:val="p"/>
          </m:rPr>
          <w:rPr>
            <w:rFonts w:ascii="Cambria Math" w:hAnsi="Cambria Math"/>
          </w:rPr>
          <w:br/>
        </m:r>
      </m:oMath>
      <w:r w:rsidR="003B0F6C">
        <w:tab/>
      </w:r>
      <m:oMath>
        <m:r>
          <w:rPr>
            <w:rFonts w:ascii="Cambria Math" w:hAnsi="Cambria Math"/>
          </w:rPr>
          <m:t>|otherwise = filter p xs</m:t>
        </m:r>
      </m:oMath>
    </w:p>
    <w:p w:rsidR="009A1B56" w:rsidRDefault="00E866B8" w:rsidP="00CA7F35"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a-&gt;Bool</m:t>
            </m:r>
          </m:e>
        </m:d>
      </m:oMath>
      <w:r w:rsidR="009A1B56">
        <w:t xml:space="preserve"> azt jelenti, függvény az első paraméter.</w:t>
      </w:r>
      <w:r w:rsidR="00BF4DD6">
        <w:t xml:space="preserve"> (És </w:t>
      </w:r>
      <w:proofErr w:type="spellStart"/>
      <w:r w:rsidR="00BF4DD6">
        <w:t>Bool</w:t>
      </w:r>
      <w:proofErr w:type="spellEnd"/>
      <w:r w:rsidR="00BF4DD6">
        <w:t xml:space="preserve"> a visszatérési értéke)</w:t>
      </w:r>
    </w:p>
    <w:p w:rsidR="0094175D" w:rsidRDefault="0094175D" w:rsidP="0094175D">
      <w:pPr>
        <w:pStyle w:val="Heading3"/>
      </w:pPr>
      <w:r>
        <w:t>Példa</w:t>
      </w:r>
    </w:p>
    <w:p w:rsidR="0094175D" w:rsidRDefault="001A1057" w:rsidP="0094175D">
      <m:oMathPara>
        <m:oMath>
          <m:r>
            <w:rPr>
              <w:rFonts w:ascii="Cambria Math" w:hAnsi="Cambria Math"/>
            </w:rPr>
            <m:t xml:space="preserve">filter odd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2,7,1,4</m:t>
              </m:r>
            </m:e>
          </m:d>
          <m:r>
            <w:rPr>
              <w:rFonts w:ascii="Cambria Math" w:hAnsi="Cambria Math"/>
            </w:rPr>
            <m:t>--=[7,1]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 xml:space="preserve">filter even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2,7,1,4</m:t>
              </m:r>
            </m:e>
          </m:d>
          <m:r>
            <w:rPr>
              <w:rFonts w:ascii="Cambria Math" w:hAnsi="Cambria Math"/>
            </w:rPr>
            <m:t>--=[2,4]</m:t>
          </m:r>
        </m:oMath>
      </m:oMathPara>
    </w:p>
    <w:p w:rsidR="0094175D" w:rsidRDefault="0094175D" w:rsidP="00AE76D2">
      <w:pPr>
        <w:pStyle w:val="Heading2"/>
      </w:pPr>
      <w:proofErr w:type="spellStart"/>
      <w:r>
        <w:t>even</w:t>
      </w:r>
      <w:proofErr w:type="spellEnd"/>
      <w:r>
        <w:t xml:space="preserve">, </w:t>
      </w:r>
      <w:proofErr w:type="spellStart"/>
      <w:r>
        <w:t>odd</w:t>
      </w:r>
      <w:proofErr w:type="spellEnd"/>
      <w:r>
        <w:t xml:space="preserve"> – Páros, páratlan</w:t>
      </w:r>
    </w:p>
    <w:p w:rsidR="00CA7F35" w:rsidRDefault="001A1057" w:rsidP="00CA7F35">
      <m:oMathPara>
        <m:oMath>
          <m:r>
            <w:rPr>
              <w:rFonts w:ascii="Cambria Math" w:hAnsi="Cambria Math"/>
            </w:rPr>
            <m:t>even x=x `mod` 2 ==0</m:t>
          </m:r>
        </m:oMath>
      </m:oMathPara>
    </w:p>
    <w:p w:rsidR="00CA7F35" w:rsidRPr="008A145F" w:rsidRDefault="001A1057" w:rsidP="00CA7F35">
      <m:oMathPara>
        <m:oMath>
          <m:r>
            <w:rPr>
              <w:rFonts w:ascii="Cambria Math" w:hAnsi="Cambria Math"/>
            </w:rPr>
            <m:t>odd = not . even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--odd x = not (even x)</m:t>
          </m:r>
        </m:oMath>
      </m:oMathPara>
    </w:p>
    <w:p w:rsidR="002E52C8" w:rsidRDefault="008A145F" w:rsidP="00CA7F35">
      <w:r>
        <w:t>Megszo</w:t>
      </w:r>
      <w:r w:rsidR="002E52C8">
        <w:t xml:space="preserve">kott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ot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even x</m:t>
            </m:r>
          </m:e>
        </m:d>
      </m:oMath>
      <w:r w:rsidR="00201815">
        <w:t xml:space="preserve"> </w:t>
      </w:r>
      <w:r w:rsidR="002E52C8">
        <w:t xml:space="preserve">helyett függvénykompozíció: </w:t>
      </w:r>
      <m:oMath>
        <m:r>
          <w:rPr>
            <w:rFonts w:ascii="Cambria Math" w:hAnsi="Cambria Math"/>
          </w:rPr>
          <m:t>not∘even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= not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even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</m:oMath>
    </w:p>
    <w:p w:rsidR="00C956FC" w:rsidRDefault="00C956FC" w:rsidP="00CA7F35">
      <w:r>
        <w:t>Függvénykompozíció kiolvasása: jobbról balra</w:t>
      </w:r>
      <w:r w:rsidR="00A22F13">
        <w:t xml:space="preserve"> (megszokott módon)</w:t>
      </w:r>
    </w:p>
    <w:p w:rsidR="0096222D" w:rsidRPr="002E52C8" w:rsidRDefault="0096222D" w:rsidP="00CA7F35">
      <w:r>
        <w:t xml:space="preserve">Clean-ben </w:t>
      </w:r>
      <m:oMath>
        <m:r>
          <w:rPr>
            <w:rFonts w:ascii="Cambria Math" w:hAnsi="Cambria Math"/>
          </w:rPr>
          <m:t>.</m:t>
        </m:r>
      </m:oMath>
      <w:r>
        <w:t xml:space="preserve"> </w:t>
      </w:r>
      <w:r w:rsidR="00075566">
        <w:t xml:space="preserve">(pont) </w:t>
      </w:r>
      <w:r>
        <w:t xml:space="preserve">helyett </w:t>
      </w:r>
      <m:oMath>
        <m:r>
          <w:rPr>
            <w:rFonts w:ascii="Cambria Math" w:hAnsi="Cambria Math"/>
          </w:rPr>
          <m:t>o</m:t>
        </m:r>
      </m:oMath>
      <w:r>
        <w:t xml:space="preserve"> betű jelöli a kompozíciót.</w:t>
      </w:r>
    </w:p>
    <w:p w:rsidR="003B0F6C" w:rsidRDefault="00357369" w:rsidP="00AE76D2">
      <w:pPr>
        <w:pStyle w:val="Heading2"/>
      </w:pPr>
      <w:r>
        <w:t>Filter+</w:t>
      </w:r>
      <w:proofErr w:type="spellStart"/>
      <w:r>
        <w:t>even</w:t>
      </w:r>
      <w:proofErr w:type="spellEnd"/>
      <w:r>
        <w:t>=</w:t>
      </w:r>
      <w:proofErr w:type="spellStart"/>
      <w:r>
        <w:t>evens</w:t>
      </w:r>
      <w:proofErr w:type="spellEnd"/>
      <w:r w:rsidR="004C0260">
        <w:t xml:space="preserve"> – Páros számok kiválogatása</w:t>
      </w:r>
    </w:p>
    <w:p w:rsidR="00357369" w:rsidRPr="00357369" w:rsidRDefault="00357369" w:rsidP="00357369"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 xml:space="preserve">evens=filter even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0..</m:t>
              </m:r>
            </m:e>
          </m:d>
        </m:oMath>
      </m:oMathPara>
    </w:p>
    <w:p w:rsidR="00357369" w:rsidRDefault="00AE76D2" w:rsidP="00AE76D2">
      <w:pPr>
        <w:pStyle w:val="Heading2"/>
      </w:pPr>
      <w:r>
        <w:rPr>
          <w:rFonts w:eastAsia="Times New Roman"/>
        </w:rPr>
        <w:t>map – Függvény elem</w:t>
      </w:r>
      <w:r>
        <w:t>e</w:t>
      </w:r>
      <w:r>
        <w:rPr>
          <w:rFonts w:eastAsia="Times New Roman"/>
        </w:rPr>
        <w:t>nkénti alkalmazása</w:t>
      </w:r>
    </w:p>
    <w:p w:rsidR="00AE76D2" w:rsidRDefault="006161BF" w:rsidP="00AE76D2">
      <m:oMathPara>
        <m:oMath>
          <m:r>
            <w:rPr>
              <w:rFonts w:ascii="Cambria Math" w:hAnsi="Cambria Math"/>
            </w:rPr>
            <m:t xml:space="preserve">map : :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a-&gt;b</m:t>
              </m:r>
            </m:e>
          </m:d>
          <m:r>
            <w:rPr>
              <w:rFonts w:ascii="Cambria Math" w:hAnsi="Cambria Math"/>
            </w:rPr>
            <m:t>-&gt;[a] -&gt; [b]</m:t>
          </m:r>
        </m:oMath>
      </m:oMathPara>
    </w:p>
    <w:p w:rsidR="00CA2ED2" w:rsidRPr="00075566" w:rsidRDefault="006161BF" w:rsidP="00AE76D2">
      <m:oMathPara>
        <m:oMath>
          <m:r>
            <w:rPr>
              <w:rFonts w:ascii="Cambria Math" w:hAnsi="Cambria Math"/>
            </w:rPr>
            <w:lastRenderedPageBreak/>
            <m:t>map f [] = []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map f (x:xs) = f x : map f xs</m:t>
          </m:r>
        </m:oMath>
      </m:oMathPara>
    </w:p>
    <w:p w:rsidR="00075566" w:rsidRDefault="00075566" w:rsidP="00075566">
      <w:pPr>
        <w:pStyle w:val="Heading3"/>
      </w:pPr>
      <w:r>
        <w:t>Példa</w:t>
      </w:r>
    </w:p>
    <w:p w:rsidR="00AE76D2" w:rsidRPr="00FD27A1" w:rsidRDefault="006161BF" w:rsidP="00AE76D2">
      <m:oMathPara>
        <m:oMath>
          <m:r>
            <w:rPr>
              <w:rFonts w:ascii="Cambria Math" w:hAnsi="Cambria Math"/>
            </w:rPr>
            <m:t>odds=map inc even</m:t>
          </m:r>
          <m:r>
            <w:rPr>
              <w:rFonts w:ascii="Cambria Math" w:hAnsi="Cambria Math"/>
            </w:rPr>
            <m:t>s</m:t>
          </m:r>
        </m:oMath>
      </m:oMathPara>
    </w:p>
    <w:p w:rsidR="00FD27A1" w:rsidRDefault="00FD27A1" w:rsidP="00FD27A1">
      <w:pPr>
        <w:pStyle w:val="Heading2"/>
      </w:pPr>
      <w:proofErr w:type="spellStart"/>
      <w:r>
        <w:t>foldr</w:t>
      </w:r>
      <w:proofErr w:type="spellEnd"/>
      <w:r>
        <w:t xml:space="preserve"> – elemenké</w:t>
      </w:r>
      <w:bookmarkStart w:id="0" w:name="_GoBack"/>
      <w:bookmarkEnd w:id="0"/>
      <w:r>
        <w:t>nti fogyasztás</w:t>
      </w:r>
      <w:r w:rsidR="007E431B">
        <w:t xml:space="preserve"> (fold </w:t>
      </w:r>
      <w:r w:rsidR="00973E50">
        <w:t>right</w:t>
      </w:r>
      <w:r w:rsidR="007E431B">
        <w:t>)</w:t>
      </w:r>
      <w:r w:rsidR="00973E50">
        <w:t xml:space="preserve"> jobbról</w:t>
      </w:r>
    </w:p>
    <w:p w:rsidR="00FD27A1" w:rsidRDefault="00833F6A" w:rsidP="00FD27A1">
      <m:oMathPara>
        <m:oMath>
          <m:r>
            <w:rPr>
              <w:rFonts w:ascii="Cambria Math" w:hAnsi="Cambria Math"/>
            </w:rPr>
            <m:t>foldr : : (.a-&gt;.(.b-&gt;.b)) .b ![.a] -&gt; .b</m:t>
          </m:r>
        </m:oMath>
      </m:oMathPara>
    </w:p>
    <w:p w:rsidR="007C75A0" w:rsidRDefault="00833F6A" w:rsidP="00FD27A1">
      <m:oMathPara>
        <m:oMath>
          <m:r>
            <w:rPr>
              <w:rFonts w:ascii="Cambria Math" w:hAnsi="Cambria Math"/>
            </w:rPr>
            <m:t>foldr f e [] =e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foldr f e (x:xs) = f x (foldr f e xs)</m:t>
          </m:r>
        </m:oMath>
      </m:oMathPara>
    </w:p>
    <w:p w:rsidR="00446C7F" w:rsidRDefault="00B91768" w:rsidP="00446C7F">
      <w:pPr>
        <w:pStyle w:val="Heading3"/>
      </w:pPr>
      <w:r>
        <w:t>Példák</w:t>
      </w:r>
    </w:p>
    <w:p w:rsidR="00AD7B9B" w:rsidRPr="00AD7B9B" w:rsidRDefault="00AD7B9B" w:rsidP="00AD7B9B">
      <m:oMathPara>
        <m:oMath>
          <m:r>
            <w:rPr>
              <w:rFonts w:ascii="Cambria Math" w:hAnsi="Cambria Math"/>
            </w:rPr>
            <m:t>foldr (+) 0 [1,2,3] --=1+(2+(3+0))</m:t>
          </m:r>
        </m:oMath>
      </m:oMathPara>
    </w:p>
    <w:p w:rsidR="00AD7B9B" w:rsidRPr="00AD7B9B" w:rsidRDefault="00AD7B9B" w:rsidP="00AD7B9B">
      <m:oMathPara>
        <m:oMath>
          <m:r>
            <w:rPr>
              <w:rFonts w:ascii="Cambria Math" w:hAnsi="Cambria Math"/>
            </w:rPr>
            <m:t>foldr (*)1 [1,2,3]--=1*(2*(3*1))</m:t>
          </m:r>
        </m:oMath>
      </m:oMathPara>
    </w:p>
    <w:p w:rsidR="003E0BFD" w:rsidRDefault="003E0BFD" w:rsidP="003E0BFD">
      <m:oMathPara>
        <m:oMath>
          <m:r>
            <w:rPr>
              <w:rFonts w:ascii="Cambria Math" w:hAnsi="Cambria Math"/>
            </w:rPr>
            <m:t>sum=foldr (+) 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--sum xs = foldr (+) 0 xs</m:t>
          </m:r>
        </m:oMath>
      </m:oMathPara>
    </w:p>
    <w:p w:rsidR="003E0BFD" w:rsidRDefault="003E0BFD" w:rsidP="003E0BFD">
      <m:oMathPara>
        <m:oMath>
          <m:r>
            <w:rPr>
              <w:rFonts w:ascii="Cambria Math" w:hAnsi="Cambria Math"/>
            </w:rPr>
            <m:t>and=foldr (&amp;&amp;) True</m:t>
          </m:r>
        </m:oMath>
      </m:oMathPara>
    </w:p>
    <w:p w:rsidR="00AD7B9B" w:rsidRDefault="005173E7" w:rsidP="005173E7">
      <w:pPr>
        <w:pStyle w:val="Heading3"/>
      </w:pPr>
      <w:r>
        <w:t xml:space="preserve">Van </w:t>
      </w:r>
      <w:proofErr w:type="spellStart"/>
      <w:r>
        <w:t>foldl</w:t>
      </w:r>
      <w:proofErr w:type="spellEnd"/>
      <w:r>
        <w:t xml:space="preserve"> is</w:t>
      </w:r>
    </w:p>
    <w:p w:rsidR="005173E7" w:rsidRDefault="00361282" w:rsidP="005173E7">
      <w:r>
        <w:t>Ugyanazt csinálja, csak balról.</w:t>
      </w:r>
    </w:p>
    <w:p w:rsidR="008C4090" w:rsidRDefault="00ED1D15" w:rsidP="00ED1D15">
      <w:pPr>
        <w:pStyle w:val="Heading3"/>
      </w:pPr>
      <w:r>
        <w:t>Végtelen lista</w:t>
      </w:r>
    </w:p>
    <w:p w:rsidR="00ED1D15" w:rsidRDefault="00DA56FA" w:rsidP="00ED1D15">
      <w:r>
        <w:t>Nem tudja ki</w:t>
      </w:r>
      <w:r w:rsidR="000417D3">
        <w:t xml:space="preserve">számolni, </w:t>
      </w:r>
      <w:r>
        <w:t xml:space="preserve">mert </w:t>
      </w:r>
      <w:r w:rsidR="000417D3">
        <w:t>nincs jobb oldala</w:t>
      </w:r>
      <w:r>
        <w:t xml:space="preserve"> </w:t>
      </w:r>
      <w:r w:rsidR="00DC1599">
        <w:t>a végtelen listáknak</w:t>
      </w:r>
      <w:r w:rsidR="000417D3">
        <w:t>.</w:t>
      </w:r>
    </w:p>
    <w:p w:rsidR="009B2244" w:rsidRDefault="009B2244" w:rsidP="009B2244">
      <w:pPr>
        <w:pStyle w:val="Heading3"/>
      </w:pPr>
      <w:r>
        <w:t>Típusleírás</w:t>
      </w:r>
    </w:p>
    <w:p w:rsidR="009B2244" w:rsidRDefault="009B2244" w:rsidP="009B2244">
      <w:r>
        <w:t xml:space="preserve">Első paramétere </w:t>
      </w:r>
      <w:r w:rsidR="009600BE">
        <w:t xml:space="preserve">egy </w:t>
      </w:r>
      <w:r w:rsidR="00B53645">
        <w:t xml:space="preserve">"kétváltozós" </w:t>
      </w:r>
      <w:r>
        <w:t>függvény</w:t>
      </w:r>
      <w:r w:rsidR="008D6A78">
        <w:t xml:space="preserve">: </w:t>
      </w:r>
      <m:oMath>
        <m:r>
          <w:rPr>
            <w:rFonts w:ascii="Cambria Math" w:hAnsi="Cambria Math"/>
          </w:rPr>
          <m:t>(a-&gt;(b-&gt;b))</m:t>
        </m:r>
      </m:oMath>
    </w:p>
    <w:p w:rsidR="009B2244" w:rsidRDefault="00B53645" w:rsidP="009B2244">
      <w:r>
        <w:t xml:space="preserve">Második paraméter </w:t>
      </w:r>
      <m:oMath>
        <m:r>
          <w:rPr>
            <w:rFonts w:ascii="Cambria Math" w:hAnsi="Cambria Math"/>
          </w:rPr>
          <m:t>b</m:t>
        </m:r>
      </m:oMath>
      <w:r>
        <w:t xml:space="preserve"> típusú, ez </w:t>
      </w:r>
      <w:proofErr w:type="gramStart"/>
      <w:r>
        <w:t>a</w:t>
      </w:r>
      <w:proofErr w:type="gramEnd"/>
      <w:r>
        <w:t xml:space="preserve"> </w:t>
      </w:r>
      <m:oMath>
        <m:r>
          <w:rPr>
            <w:rFonts w:ascii="Cambria Math" w:hAnsi="Cambria Math"/>
          </w:rPr>
          <m:t>b</m:t>
        </m:r>
      </m:oMath>
      <w:r>
        <w:t xml:space="preserve"> az első </w:t>
      </w:r>
      <w:r w:rsidR="00603314" w:rsidRPr="00603314">
        <w:t xml:space="preserve">függvény </w:t>
      </w:r>
      <w:r>
        <w:t>leírásában is szerepel.</w:t>
      </w:r>
    </w:p>
    <w:p w:rsidR="00B53645" w:rsidRDefault="00B53645" w:rsidP="009B2244">
      <w:r>
        <w:t xml:space="preserve">Harmadik paraméter </w:t>
      </w:r>
      <m:oMath>
        <m:r>
          <w:rPr>
            <w:rFonts w:ascii="Cambria Math" w:hAnsi="Cambria Math"/>
          </w:rPr>
          <m:t>a</m:t>
        </m:r>
      </m:oMath>
      <w:r>
        <w:t xml:space="preserve"> típusú lista, ez az </w:t>
      </w:r>
      <m:oMath>
        <m:r>
          <w:rPr>
            <w:rFonts w:ascii="Cambria Math" w:hAnsi="Cambria Math"/>
          </w:rPr>
          <m:t>a</m:t>
        </m:r>
      </m:oMath>
      <w:r>
        <w:t xml:space="preserve"> az első függvény leírásában is szerepel.</w:t>
      </w:r>
    </w:p>
    <w:p w:rsidR="00B53645" w:rsidRDefault="00B53645" w:rsidP="009B2244">
      <w:r>
        <w:t xml:space="preserve">Eredmény egyetlen </w:t>
      </w:r>
      <m:oMath>
        <m:r>
          <w:rPr>
            <w:rFonts w:ascii="Cambria Math" w:hAnsi="Cambria Math"/>
          </w:rPr>
          <m:t>b</m:t>
        </m:r>
      </m:oMath>
      <w:r>
        <w:t xml:space="preserve"> típusú érték.</w:t>
      </w:r>
    </w:p>
    <w:p w:rsidR="00B53645" w:rsidRDefault="001D3C18" w:rsidP="001D3C18">
      <w:pPr>
        <w:pStyle w:val="Heading3"/>
      </w:pPr>
      <w:r>
        <w:t>Minek két típusváltozó</w:t>
      </w:r>
    </w:p>
    <w:p w:rsidR="00AB4971" w:rsidRPr="00AB4971" w:rsidRDefault="007A30D2" w:rsidP="00AB4971">
      <w:r w:rsidRPr="00A15DEB">
        <w:t xml:space="preserve">Számlálás példa: </w:t>
      </w:r>
      <w:r>
        <w:t xml:space="preserve">Magánhangzók száma az </w:t>
      </w:r>
      <m:oMath>
        <m:r>
          <w:rPr>
            <w:rFonts w:ascii="Cambria Math" w:hAnsi="Cambria Math"/>
          </w:rPr>
          <m:t>[a,d,i]</m:t>
        </m:r>
      </m:oMath>
      <w:r>
        <w:t xml:space="preserve"> listában: Kiindulunk 0-ból, </w:t>
      </w:r>
      <m:oMath>
        <m:r>
          <w:rPr>
            <w:rFonts w:ascii="Cambria Math" w:hAnsi="Cambria Math"/>
          </w:rPr>
          <m:t>0+mgh(i)=1; 1+mgh(d)=1; 1+mgh(a)=2</m:t>
        </m:r>
      </m:oMath>
    </w:p>
    <w:p w:rsidR="001D3C18" w:rsidRDefault="001D3C18" w:rsidP="001D3C18">
      <w:pPr>
        <w:pStyle w:val="Heading3"/>
      </w:pPr>
      <w:r>
        <w:t>Mi ez a sok pont</w:t>
      </w:r>
      <w:r w:rsidR="00AE7EE4">
        <w:t>?</w:t>
      </w:r>
    </w:p>
    <w:p w:rsidR="00E242BE" w:rsidRPr="004019D4" w:rsidRDefault="00E242BE" w:rsidP="004019D4">
      <w:r>
        <w:t xml:space="preserve">Haskell-ben nincsenek pontok: </w:t>
      </w:r>
      <m:oMath>
        <m:r>
          <w:rPr>
            <w:rFonts w:ascii="Cambria Math" w:hAnsi="Cambria Math"/>
          </w:rPr>
          <m:t>foldr:: (a-&gt;(b-&gt;b)) -&gt; b -&gt; [a] -&gt; b</m:t>
        </m:r>
      </m:oMath>
    </w:p>
    <w:p w:rsidR="00833A0B" w:rsidRDefault="00833A0B" w:rsidP="001D3C18">
      <w:r>
        <w:t>→konzolos program</w:t>
      </w:r>
      <w:r w:rsidR="000B222E">
        <w:t xml:space="preserve"> (</w:t>
      </w:r>
      <w:r w:rsidR="00DE0445">
        <w:t xml:space="preserve">Emlékezzünk, hogy </w:t>
      </w:r>
      <w:proofErr w:type="gramStart"/>
      <w:r w:rsidR="00DE0445">
        <w:t>a</w:t>
      </w:r>
      <w:proofErr w:type="gramEnd"/>
      <w:r w:rsidR="00DE0445">
        <w:t xml:space="preserve"> </w:t>
      </w:r>
      <m:oMath>
        <m:r>
          <w:rPr>
            <w:rFonts w:ascii="Cambria Math" w:hAnsi="Cambria Math"/>
          </w:rPr>
          <m:t>*World</m:t>
        </m:r>
      </m:oMath>
      <w:r w:rsidR="00DE0445">
        <w:t xml:space="preserve"> egyszer felhasználható változó </w:t>
      </w:r>
      <w:r w:rsidR="000B222E">
        <w:t xml:space="preserve">típusa </w:t>
      </w:r>
      <w:r w:rsidR="00DE0445">
        <w:t>volt.</w:t>
      </w:r>
      <w:r w:rsidR="000B222E">
        <w:t xml:space="preserve"> Ez nem csak konzoloknál használható.)</w:t>
      </w:r>
    </w:p>
    <w:p w:rsidR="006649C3" w:rsidRDefault="0059535D" w:rsidP="001D3C18">
      <w:r>
        <w:t>A pont a</w:t>
      </w:r>
      <w:r w:rsidR="00647522">
        <w:t>zt jelöli, hogy e</w:t>
      </w:r>
      <w:r w:rsidR="00C44FE8">
        <w:t>gyszer vagy nem egyszer használható paramétere</w:t>
      </w:r>
      <w:r>
        <w:t>kke</w:t>
      </w:r>
      <w:r w:rsidR="00C44FE8">
        <w:t>l is tud dolgozni.</w:t>
      </w:r>
    </w:p>
    <w:p w:rsidR="00647522" w:rsidRDefault="00647522" w:rsidP="001D3C18">
      <w:r>
        <w:t xml:space="preserve">Lehet ott </w:t>
      </w:r>
      <m:oMath>
        <m:r>
          <w:rPr>
            <w:rFonts w:ascii="Cambria Math" w:hAnsi="Cambria Math"/>
          </w:rPr>
          <m:t>*</m:t>
        </m:r>
      </m:oMath>
      <w:r>
        <w:t>, vagy nem. Nem számít.</w:t>
      </w:r>
    </w:p>
    <w:p w:rsidR="00947C2D" w:rsidRDefault="00947C2D" w:rsidP="00947C2D">
      <w:pPr>
        <w:pStyle w:val="Heading3"/>
      </w:pPr>
      <w:r>
        <w:t>És a felkiáltójel</w:t>
      </w:r>
      <w:r w:rsidR="00AE7EE4">
        <w:t>? ![a]</w:t>
      </w:r>
    </w:p>
    <w:p w:rsidR="00D73B72" w:rsidRPr="00D73B72" w:rsidRDefault="00D73B72" w:rsidP="00D73B72">
      <w:r>
        <w:t>Haskell-ben az sincs.</w:t>
      </w:r>
    </w:p>
    <w:p w:rsidR="00947C2D" w:rsidRDefault="00947C2D" w:rsidP="00947C2D">
      <w:r>
        <w:t>Mohó kiértékelés, hogy a lista</w:t>
      </w:r>
      <w:r w:rsidR="00972666">
        <w:t>váz</w:t>
      </w:r>
      <w:r>
        <w:t xml:space="preserve"> ki legyen értékelve.</w:t>
      </w:r>
      <w:r w:rsidR="00972666">
        <w:t xml:space="preserve"> Először érjünk el a végére, utána hajtogassuk.</w:t>
      </w:r>
    </w:p>
    <w:p w:rsidR="00972666" w:rsidRDefault="00972666" w:rsidP="00947C2D">
      <w:r>
        <w:t xml:space="preserve">Nem az </w:t>
      </w:r>
      <m:oMath>
        <m:r>
          <w:rPr>
            <w:rFonts w:ascii="Cambria Math" w:hAnsi="Cambria Math"/>
          </w:rPr>
          <m:t>a</m:t>
        </m:r>
      </m:oMath>
      <w:r>
        <w:t xml:space="preserve"> típusú elemet kell kiértékelni mohón, hanem a listát.</w:t>
      </w:r>
      <w:r w:rsidR="00AE7EE4">
        <w:t xml:space="preserve"> Tehát nem kell</w:t>
      </w:r>
      <w:r w:rsidR="003B10F3">
        <w:t xml:space="preserve"> az értéke, csak a lista "mérete".</w:t>
      </w:r>
    </w:p>
    <w:p w:rsidR="003B10F3" w:rsidRPr="00947C2D" w:rsidRDefault="003B10F3" w:rsidP="00947C2D">
      <w:r>
        <w:t>Ha [!a] lenne, akkor a lista minden elemét is ki kellene számolni</w:t>
      </w:r>
      <w:r w:rsidR="005E0B2C">
        <w:t xml:space="preserve"> hajtogatás előtt</w:t>
      </w:r>
      <w:r>
        <w:t>.</w:t>
      </w:r>
    </w:p>
    <w:p w:rsidR="00AB4971" w:rsidRDefault="008D7D1D" w:rsidP="008634A6">
      <w:pPr>
        <w:pStyle w:val="Heading2"/>
      </w:pPr>
      <w:r>
        <w:t xml:space="preserve">Kitérő: </w:t>
      </w:r>
      <w:r w:rsidR="008634A6">
        <w:t>Listák</w:t>
      </w:r>
      <w:r w:rsidR="003E0BFD">
        <w:t xml:space="preserve"> ábrázolása</w:t>
      </w:r>
    </w:p>
    <w:p w:rsidR="008634A6" w:rsidRPr="008634A6" w:rsidRDefault="008634A6" w:rsidP="008634A6">
      <w:proofErr w:type="spellStart"/>
      <w:r>
        <w:t>xs</w:t>
      </w:r>
      <w:proofErr w:type="spellEnd"/>
      <w:r>
        <w:t>=[1,2,3]</w:t>
      </w:r>
      <w:r w:rsidR="00254CB9">
        <w:t xml:space="preserve"> </w:t>
      </w:r>
      <w:r>
        <w:t>Gerinc és elemek.</w:t>
      </w:r>
    </w:p>
    <w:p w:rsidR="00760ED9" w:rsidRDefault="00254CB9" w:rsidP="009B2244">
      <w:r>
        <w:t>Láncolt lista.</w:t>
      </w:r>
    </w:p>
    <w:p w:rsidR="001B64E4" w:rsidRDefault="00EF50F5" w:rsidP="009B2244">
      <w:r>
        <w:t>Egy elem: [pointer az értéket tároló memóriába, pointer a következő elem</w:t>
      </w:r>
      <w:r w:rsidR="003A5829">
        <w:t>et leíró pár</w:t>
      </w:r>
      <w:r>
        <w:t>r</w:t>
      </w:r>
      <w:r w:rsidR="003A5829">
        <w:t>a</w:t>
      </w:r>
      <w:r>
        <w:t>]</w:t>
      </w:r>
    </w:p>
    <w:p w:rsidR="00857865" w:rsidRDefault="00857865" w:rsidP="009B2244">
      <w:r>
        <w:t xml:space="preserve">Azért használunk pointert az értéket tároló memóriába, mert nem feltétlen fér bele egy elem egy memóriacellába. (Például listák listája, </w:t>
      </w:r>
      <w:proofErr w:type="spellStart"/>
      <w:r>
        <w:t>stb</w:t>
      </w:r>
      <w:proofErr w:type="spellEnd"/>
      <w:r>
        <w:t>)</w:t>
      </w:r>
    </w:p>
    <w:p w:rsidR="00760ED9" w:rsidRDefault="003F5B3D" w:rsidP="003F5B3D">
      <w:pPr>
        <w:pStyle w:val="Heading3"/>
      </w:pPr>
      <w:r>
        <w:t>Példa</w:t>
      </w:r>
    </w:p>
    <w:p w:rsidR="003F5B3D" w:rsidRDefault="003F5B3D" w:rsidP="003F5B3D">
      <w:r>
        <w:t>[1,2]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"/>
        <w:gridCol w:w="595"/>
      </w:tblGrid>
      <w:tr w:rsidR="003F5B3D" w:rsidTr="00652FC9">
        <w:tc>
          <w:tcPr>
            <w:tcW w:w="370" w:type="dxa"/>
          </w:tcPr>
          <w:p w:rsidR="003F5B3D" w:rsidRDefault="003F5B3D" w:rsidP="003F5B3D">
            <w:r>
              <w:t>0</w:t>
            </w:r>
          </w:p>
        </w:tc>
        <w:tc>
          <w:tcPr>
            <w:tcW w:w="595" w:type="dxa"/>
          </w:tcPr>
          <w:p w:rsidR="003F5B3D" w:rsidRDefault="003F5B3D" w:rsidP="003F5B3D">
            <w:r>
              <w:t>5</w:t>
            </w:r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1</w:t>
            </w:r>
          </w:p>
        </w:tc>
        <w:tc>
          <w:tcPr>
            <w:tcW w:w="595" w:type="dxa"/>
          </w:tcPr>
          <w:p w:rsidR="003F5B3D" w:rsidRDefault="003F5B3D" w:rsidP="003F5B3D">
            <w:r>
              <w:t>2</w:t>
            </w:r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2</w:t>
            </w:r>
          </w:p>
        </w:tc>
        <w:tc>
          <w:tcPr>
            <w:tcW w:w="595" w:type="dxa"/>
          </w:tcPr>
          <w:p w:rsidR="003F5B3D" w:rsidRDefault="001C759D" w:rsidP="003F5B3D">
            <w:r>
              <w:t>6</w:t>
            </w:r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3</w:t>
            </w:r>
          </w:p>
        </w:tc>
        <w:tc>
          <w:tcPr>
            <w:tcW w:w="595" w:type="dxa"/>
          </w:tcPr>
          <w:p w:rsidR="003F5B3D" w:rsidRDefault="00652FC9" w:rsidP="003F5B3D">
            <w:proofErr w:type="gramStart"/>
            <w:r>
              <w:t>null</w:t>
            </w:r>
            <w:proofErr w:type="gramEnd"/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4</w:t>
            </w:r>
          </w:p>
        </w:tc>
        <w:tc>
          <w:tcPr>
            <w:tcW w:w="595" w:type="dxa"/>
          </w:tcPr>
          <w:p w:rsidR="003F5B3D" w:rsidRDefault="003F5B3D" w:rsidP="003F5B3D"/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5</w:t>
            </w:r>
          </w:p>
        </w:tc>
        <w:tc>
          <w:tcPr>
            <w:tcW w:w="595" w:type="dxa"/>
          </w:tcPr>
          <w:p w:rsidR="003F5B3D" w:rsidRDefault="001C759D" w:rsidP="003F5B3D">
            <w:r>
              <w:t>1</w:t>
            </w:r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6</w:t>
            </w:r>
          </w:p>
        </w:tc>
        <w:tc>
          <w:tcPr>
            <w:tcW w:w="595" w:type="dxa"/>
          </w:tcPr>
          <w:p w:rsidR="003F5B3D" w:rsidRDefault="001C759D" w:rsidP="003F5B3D">
            <w:r>
              <w:t>2</w:t>
            </w:r>
          </w:p>
        </w:tc>
      </w:tr>
      <w:tr w:rsidR="003F5B3D" w:rsidTr="00652FC9">
        <w:tc>
          <w:tcPr>
            <w:tcW w:w="370" w:type="dxa"/>
          </w:tcPr>
          <w:p w:rsidR="003F5B3D" w:rsidRDefault="003F5B3D" w:rsidP="003F5B3D">
            <w:r>
              <w:t>7</w:t>
            </w:r>
          </w:p>
        </w:tc>
        <w:tc>
          <w:tcPr>
            <w:tcW w:w="595" w:type="dxa"/>
          </w:tcPr>
          <w:p w:rsidR="003F5B3D" w:rsidRDefault="003F5B3D" w:rsidP="003F5B3D"/>
        </w:tc>
      </w:tr>
      <w:tr w:rsidR="0021121B" w:rsidTr="00652FC9">
        <w:tc>
          <w:tcPr>
            <w:tcW w:w="370" w:type="dxa"/>
          </w:tcPr>
          <w:p w:rsidR="0021121B" w:rsidRDefault="0021121B" w:rsidP="003F5B3D">
            <w:r>
              <w:t>8</w:t>
            </w:r>
          </w:p>
        </w:tc>
        <w:tc>
          <w:tcPr>
            <w:tcW w:w="595" w:type="dxa"/>
          </w:tcPr>
          <w:p w:rsidR="0021121B" w:rsidRDefault="0021121B" w:rsidP="003F5B3D"/>
        </w:tc>
      </w:tr>
    </w:tbl>
    <w:p w:rsidR="003F5B3D" w:rsidRDefault="005F20AB" w:rsidP="005F20AB">
      <w:pPr>
        <w:pStyle w:val="Heading2"/>
      </w:pPr>
      <w:r>
        <w:t>Kitérő vége</w:t>
      </w:r>
    </w:p>
    <w:p w:rsidR="005F20AB" w:rsidRPr="003F5B3D" w:rsidRDefault="005F20AB" w:rsidP="005F20AB">
      <w:pPr>
        <w:pStyle w:val="Heading2"/>
      </w:pPr>
      <w:proofErr w:type="spellStart"/>
      <w:r>
        <w:t>takeWhile</w:t>
      </w:r>
      <w:proofErr w:type="spellEnd"/>
      <w:r>
        <w:t xml:space="preserve">, </w:t>
      </w:r>
      <w:proofErr w:type="spellStart"/>
      <w:r>
        <w:t>dropWhile</w:t>
      </w:r>
      <w:proofErr w:type="spellEnd"/>
    </w:p>
    <w:p w:rsidR="00760ED9" w:rsidRDefault="005F20AB" w:rsidP="009B2244">
      <w:proofErr w:type="spellStart"/>
      <w:r>
        <w:t>TakeWhile</w:t>
      </w:r>
      <w:proofErr w:type="spellEnd"/>
      <w:r>
        <w:t xml:space="preserve"> – elemek megtartása, amíg </w:t>
      </w:r>
      <m:oMath>
        <m:r>
          <w:rPr>
            <w:rFonts w:ascii="Cambria Math" w:hAnsi="Cambria Math"/>
          </w:rPr>
          <m:t>p</m:t>
        </m:r>
      </m:oMath>
      <w:r>
        <w:t xml:space="preserve"> teljesül</w:t>
      </w:r>
    </w:p>
    <w:p w:rsidR="005F20AB" w:rsidRDefault="005F20AB" w:rsidP="009B2244">
      <w:proofErr w:type="spellStart"/>
      <w:r>
        <w:t>dropWhile</w:t>
      </w:r>
      <w:proofErr w:type="spellEnd"/>
      <w:r>
        <w:t xml:space="preserve"> – elemek eldobása, amíg </w:t>
      </w:r>
      <m:oMath>
        <m:r>
          <w:rPr>
            <w:rFonts w:ascii="Cambria Math" w:hAnsi="Cambria Math"/>
          </w:rPr>
          <m:t>p</m:t>
        </m:r>
      </m:oMath>
      <w:r>
        <w:t xml:space="preserve"> teljesül</w:t>
      </w:r>
    </w:p>
    <w:p w:rsidR="00B53645" w:rsidRPr="009B2244" w:rsidRDefault="003356D0" w:rsidP="009B2244">
      <m:oMathPara>
        <m:oMath>
          <m:r>
            <w:rPr>
              <w:rFonts w:ascii="Cambria Math" w:hAnsi="Cambria Math"/>
            </w:rPr>
            <m:t>takeWhile p [] = []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takeWhile p (x:xs)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53120F">
        <w:tab/>
      </w:r>
      <m:oMath>
        <m:r>
          <w:rPr>
            <w:rFonts w:ascii="Cambria Math" w:hAnsi="Cambria Math"/>
          </w:rPr>
          <m:t>|p x = x:takeWhile p xs</m:t>
        </m:r>
        <m:r>
          <m:rPr>
            <m:sty m:val="p"/>
          </m:rPr>
          <w:rPr>
            <w:rFonts w:ascii="Cambria Math" w:hAnsi="Cambria Math"/>
          </w:rPr>
          <w:br/>
        </m:r>
      </m:oMath>
      <w:r w:rsidR="0053120F">
        <w:tab/>
      </w:r>
      <m:oMath>
        <m:r>
          <w:rPr>
            <w:rFonts w:ascii="Cambria Math" w:hAnsi="Cambria Math"/>
          </w:rPr>
          <m:t>|otherwise = []</m:t>
        </m:r>
      </m:oMath>
    </w:p>
    <w:sectPr w:rsidR="00B53645" w:rsidRPr="009B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4E"/>
    <w:rsid w:val="000059E3"/>
    <w:rsid w:val="000104F1"/>
    <w:rsid w:val="000417D3"/>
    <w:rsid w:val="00075566"/>
    <w:rsid w:val="00092902"/>
    <w:rsid w:val="000B222E"/>
    <w:rsid w:val="000C3764"/>
    <w:rsid w:val="001A1057"/>
    <w:rsid w:val="001B64E4"/>
    <w:rsid w:val="001C759D"/>
    <w:rsid w:val="001D3C18"/>
    <w:rsid w:val="00201815"/>
    <w:rsid w:val="0021121B"/>
    <w:rsid w:val="0025158B"/>
    <w:rsid w:val="00254CB9"/>
    <w:rsid w:val="002E52C8"/>
    <w:rsid w:val="003267E0"/>
    <w:rsid w:val="003356D0"/>
    <w:rsid w:val="00357369"/>
    <w:rsid w:val="00361282"/>
    <w:rsid w:val="0036337D"/>
    <w:rsid w:val="00383D9B"/>
    <w:rsid w:val="003A5829"/>
    <w:rsid w:val="003B0F6C"/>
    <w:rsid w:val="003B10F3"/>
    <w:rsid w:val="003E0BFD"/>
    <w:rsid w:val="003F5B3D"/>
    <w:rsid w:val="004019D4"/>
    <w:rsid w:val="00411ED6"/>
    <w:rsid w:val="00446C7F"/>
    <w:rsid w:val="004C0260"/>
    <w:rsid w:val="00510113"/>
    <w:rsid w:val="005173E7"/>
    <w:rsid w:val="0053120F"/>
    <w:rsid w:val="0054550F"/>
    <w:rsid w:val="00550277"/>
    <w:rsid w:val="0059535D"/>
    <w:rsid w:val="005C5503"/>
    <w:rsid w:val="005E0B2C"/>
    <w:rsid w:val="005F20AB"/>
    <w:rsid w:val="00603314"/>
    <w:rsid w:val="006161BF"/>
    <w:rsid w:val="00637748"/>
    <w:rsid w:val="00647522"/>
    <w:rsid w:val="00652FC9"/>
    <w:rsid w:val="006649C3"/>
    <w:rsid w:val="0072274E"/>
    <w:rsid w:val="00760ED9"/>
    <w:rsid w:val="007A30D2"/>
    <w:rsid w:val="007C75A0"/>
    <w:rsid w:val="007E37E8"/>
    <w:rsid w:val="007E431B"/>
    <w:rsid w:val="00816D5A"/>
    <w:rsid w:val="00833A0B"/>
    <w:rsid w:val="00833F6A"/>
    <w:rsid w:val="00840EAF"/>
    <w:rsid w:val="00857865"/>
    <w:rsid w:val="008634A6"/>
    <w:rsid w:val="008740D1"/>
    <w:rsid w:val="008756E1"/>
    <w:rsid w:val="008A145F"/>
    <w:rsid w:val="008C4090"/>
    <w:rsid w:val="008D6A78"/>
    <w:rsid w:val="008D7D1D"/>
    <w:rsid w:val="0094175D"/>
    <w:rsid w:val="00947C2D"/>
    <w:rsid w:val="009600BE"/>
    <w:rsid w:val="0096222D"/>
    <w:rsid w:val="00972666"/>
    <w:rsid w:val="00973E50"/>
    <w:rsid w:val="009A1B56"/>
    <w:rsid w:val="009B2244"/>
    <w:rsid w:val="009D0D1E"/>
    <w:rsid w:val="009E6BF7"/>
    <w:rsid w:val="00A15DEB"/>
    <w:rsid w:val="00A22F13"/>
    <w:rsid w:val="00AB4971"/>
    <w:rsid w:val="00AB72D9"/>
    <w:rsid w:val="00AD7B9B"/>
    <w:rsid w:val="00AE48CD"/>
    <w:rsid w:val="00AE76D2"/>
    <w:rsid w:val="00AE7EE4"/>
    <w:rsid w:val="00B53645"/>
    <w:rsid w:val="00B91768"/>
    <w:rsid w:val="00BF4DD6"/>
    <w:rsid w:val="00C44FE8"/>
    <w:rsid w:val="00C77813"/>
    <w:rsid w:val="00C956FC"/>
    <w:rsid w:val="00CA2ED2"/>
    <w:rsid w:val="00CA7F35"/>
    <w:rsid w:val="00D30BDF"/>
    <w:rsid w:val="00D73B72"/>
    <w:rsid w:val="00DA56FA"/>
    <w:rsid w:val="00DC1599"/>
    <w:rsid w:val="00DE0445"/>
    <w:rsid w:val="00E242BE"/>
    <w:rsid w:val="00E866B8"/>
    <w:rsid w:val="00ED1D15"/>
    <w:rsid w:val="00EF50F5"/>
    <w:rsid w:val="00FA580E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1057"/>
    <w:rPr>
      <w:color w:val="808080"/>
    </w:rPr>
  </w:style>
  <w:style w:type="table" w:styleId="TableGrid">
    <w:name w:val="Table Grid"/>
    <w:basedOn w:val="TableNormal"/>
    <w:uiPriority w:val="59"/>
    <w:rsid w:val="003F5B3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A1057"/>
    <w:rPr>
      <w:color w:val="808080"/>
    </w:rPr>
  </w:style>
  <w:style w:type="table" w:styleId="TableGrid">
    <w:name w:val="Table Grid"/>
    <w:basedOn w:val="TableNormal"/>
    <w:uiPriority w:val="59"/>
    <w:rsid w:val="003F5B3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Típusleírás</vt:lpstr>
      <vt:lpstr>Magasabb rendű listafüggvények folytatás</vt:lpstr>
      <vt:lpstr>    filter – Adott tulajdonságú elemek leválogatása</vt:lpstr>
      <vt:lpstr>        Példa</vt:lpstr>
      <vt:lpstr>    even, odd – Páros, páratlan</vt:lpstr>
      <vt:lpstr>    Filter+even=evens – Páros számok kiválogatása</vt:lpstr>
      <vt:lpstr>    map – Függvény elemenkénti alkalmazása</vt:lpstr>
      <vt:lpstr>        Példa</vt:lpstr>
      <vt:lpstr>    foldr – elemenkénti fogyasztás (fold right) jobbról</vt:lpstr>
      <vt:lpstr>        Példák</vt:lpstr>
      <vt:lpstr>        Van foldl is</vt:lpstr>
      <vt:lpstr>        Végtelen lista</vt:lpstr>
      <vt:lpstr>        Típusleírás</vt:lpstr>
      <vt:lpstr>        Minek két típusváltozó</vt:lpstr>
      <vt:lpstr>        Mi ez a sok pont?</vt:lpstr>
      <vt:lpstr>        És a felkiáltójel? ![a]</vt:lpstr>
      <vt:lpstr>    Kitérő: Listák ábrázolása</vt:lpstr>
      <vt:lpstr>        Példa</vt:lpstr>
      <vt:lpstr>    Kitérő vége</vt:lpstr>
      <vt:lpstr>    takeWhile, dropWhile</vt:lpstr>
    </vt:vector>
  </TitlesOfParts>
  <Company>Microsoft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81</cp:revision>
  <dcterms:created xsi:type="dcterms:W3CDTF">2012-03-21T07:14:00Z</dcterms:created>
  <dcterms:modified xsi:type="dcterms:W3CDTF">2012-05-22T10:55:00Z</dcterms:modified>
</cp:coreProperties>
</file>