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00" w:rsidRDefault="005A7800" w:rsidP="005A7800">
      <w:pPr>
        <w:pStyle w:val="Heading2"/>
      </w:pPr>
      <w:r>
        <w:t xml:space="preserve">2. Beadható Mezőlista szintaxis gráfot átírni </w:t>
      </w:r>
      <w:proofErr w:type="spellStart"/>
      <w:r>
        <w:t>EBNF-fé</w:t>
      </w:r>
      <w:proofErr w:type="spellEnd"/>
      <w:r>
        <w:t>. BEDTACI</w:t>
      </w:r>
      <w:proofErr w:type="gramStart"/>
      <w:r>
        <w:t>.ELTE</w:t>
      </w:r>
      <w:proofErr w:type="gramEnd"/>
    </w:p>
    <w:p w:rsidR="005A7800" w:rsidRPr="00CD4F89" w:rsidRDefault="005A7800" w:rsidP="005A7800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&lt;mezőlista&gt;::=@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@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&lt;név&gt;,</m:t>
                  </m:r>
                </m:e>
              </m:d>
              <m:r>
                <w:rPr>
                  <w:rFonts w:ascii="Cambria Math" w:hAnsi="Cambria Math"/>
                </w:rPr>
                <m:t>&lt;név&gt;:&lt;típus&gt;;</m:t>
              </m:r>
            </m:e>
          </m:d>
          <m:r>
            <w:rPr>
              <w:rFonts w:ascii="Cambria Math" w:hAnsi="Cambria Math"/>
            </w:rPr>
            <m:t>@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&lt;név&gt;,</m:t>
              </m:r>
            </m:e>
          </m:d>
          <m:r>
            <w:rPr>
              <w:rFonts w:ascii="Cambria Math" w:hAnsi="Cambria Math"/>
            </w:rPr>
            <m:t>&lt;név&gt;:&lt;típus&gt;</m:t>
          </m:r>
        </m:oMath>
      </m:oMathPara>
    </w:p>
    <w:p w:rsidR="005A7800" w:rsidRPr="00CD4F89" w:rsidRDefault="005A7800" w:rsidP="005A7800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@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CASE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&lt;név&gt;: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&lt;típusnév&gt; OF @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&lt;konstans&gt;,</m:t>
                  </m:r>
                </m:e>
              </m:d>
              <m:r>
                <w:rPr>
                  <w:rFonts w:ascii="Cambria Math" w:hAnsi="Cambria Math"/>
                </w:rPr>
                <m:t>&lt;konstans&gt;: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&lt;mezőlista&gt;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5A7800" w:rsidRDefault="005A7800" w:rsidP="005A7800">
      <w:r>
        <w:t>Hivatalosan így néz ki:</w:t>
      </w:r>
    </w:p>
    <w:p w:rsidR="005A7800" w:rsidRPr="00416C0E" w:rsidRDefault="005A7800" w:rsidP="005A7800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mezőlista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fixrész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;</m:t>
                      </m:r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változórész</m:t>
                          </m:r>
                        </m:e>
                      </m:d>
                    </m:e>
                  </m:d>
                </m:e>
              </m:d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változórész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;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5A7800" w:rsidRPr="00F578FF" w:rsidRDefault="005A7800" w:rsidP="005A7800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fixrész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rekord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;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rekord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5A7800" w:rsidRPr="00F578FF" w:rsidRDefault="005A7800" w:rsidP="005A7800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rekord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azonlista</m:t>
              </m:r>
            </m:e>
          </m:d>
          <m:r>
            <m:rPr>
              <m:nor/>
            </m:rPr>
            <w:rPr>
              <w:rFonts w:ascii="Cambria Math" w:hAnsi="Cambria Math"/>
            </w:rPr>
            <m:t>: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típus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5A7800" w:rsidRPr="00F578FF" w:rsidRDefault="005A7800" w:rsidP="005A7800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változórész</m:t>
              </m:r>
            </m:e>
          </m:d>
          <m:r>
            <w:rPr>
              <w:rFonts w:ascii="Cambria Math" w:hAnsi="Cambria Math"/>
            </w:rPr>
            <m:t xml:space="preserve">= CASE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címkmező</m:t>
              </m:r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azon</m:t>
              </m:r>
            </m:e>
          </m:d>
          <m:r>
            <w:rPr>
              <w:rFonts w:ascii="Cambria Math" w:hAnsi="Cambria Math"/>
            </w:rPr>
            <m:t xml:space="preserve"> OF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változat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;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változat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5A7800" w:rsidRPr="00F578FF" w:rsidRDefault="005A7800" w:rsidP="005A7800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címkemező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azon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: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5A7800" w:rsidRPr="00F578FF" w:rsidRDefault="005A7800" w:rsidP="005A7800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változat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caselista</m:t>
              </m:r>
            </m:e>
          </m:d>
          <m:r>
            <m:rPr>
              <m:nor/>
            </m:rPr>
            <w:rPr>
              <w:rFonts w:ascii="Cambria Math" w:hAnsi="Cambria Math"/>
            </w:rPr>
            <m:t>:(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mezőlista</m:t>
              </m:r>
            </m:e>
          </m:d>
          <m:r>
            <m:rPr>
              <m:nor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.</m:t>
          </m:r>
        </m:oMath>
      </m:oMathPara>
    </w:p>
    <w:p w:rsidR="005A7800" w:rsidRPr="00F578FF" w:rsidRDefault="005A7800" w:rsidP="005A7800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caselista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konstans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,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konstans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5A7800" w:rsidRPr="00F578FF" w:rsidRDefault="005A7800" w:rsidP="005A7800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azonlista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azon</m:t>
              </m:r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,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azon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5A7800" w:rsidRPr="00F578FF" w:rsidRDefault="005A7800" w:rsidP="005A7800"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azon</m:t>
              </m:r>
            </m:e>
          </m:d>
          <m:r>
            <w:rPr>
              <w:rFonts w:ascii="Cambria Math" w:hAnsi="Cambria Math"/>
            </w:rPr>
            <m:t xml:space="preserve"> =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betű</m:t>
              </m:r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betű</m:t>
                  </m:r>
                </m:e>
              </m:d>
            </m:e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szám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5A7800" w:rsidRPr="00814432" w:rsidRDefault="005A7800" w:rsidP="005A7800">
      <m:oMathPara>
        <m:oMath>
          <m:r>
            <w:rPr>
              <w:rFonts w:ascii="Cambria Math" w:hAnsi="Cambria Math"/>
            </w:rPr>
            <m:t>〈betű〉 = "A" |"B" |"C" | … |"z</m:t>
          </m:r>
          <m:r>
            <w:rPr>
              <w:rFonts w:ascii="Cambria Math" w:hAnsi="Cambria Math"/>
            </w:rPr>
            <m:t>".</m:t>
          </m:r>
        </m:oMath>
      </m:oMathPara>
    </w:p>
    <w:p w:rsidR="005A7800" w:rsidRPr="00814432" w:rsidRDefault="005A7800" w:rsidP="005A7800">
      <m:oMathPara>
        <m:oMath>
          <m:r>
            <w:rPr>
              <w:rFonts w:ascii="Cambria Math" w:hAnsi="Cambria Math"/>
            </w:rPr>
            <m:t>〈szám〉 = "0" |"1" |"2" | … |"9".</m:t>
          </m:r>
        </m:oMath>
      </m:oMathPara>
    </w:p>
    <w:p w:rsidR="00C77813" w:rsidRDefault="00C77813">
      <w:bookmarkStart w:id="0" w:name="_GoBack"/>
      <w:bookmarkEnd w:id="0"/>
    </w:p>
    <w:sectPr w:rsidR="00C7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00"/>
    <w:rsid w:val="00076190"/>
    <w:rsid w:val="0036337D"/>
    <w:rsid w:val="0037632E"/>
    <w:rsid w:val="00411ED6"/>
    <w:rsid w:val="005A7800"/>
    <w:rsid w:val="005C5503"/>
    <w:rsid w:val="00637748"/>
    <w:rsid w:val="007E37E8"/>
    <w:rsid w:val="00840EAF"/>
    <w:rsid w:val="00C7781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0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8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0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8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3ICE</dc:creator>
  <cp:lastModifiedBy>3ICE</cp:lastModifiedBy>
  <cp:revision>1</cp:revision>
  <dcterms:created xsi:type="dcterms:W3CDTF">2012-03-23T09:13:00Z</dcterms:created>
  <dcterms:modified xsi:type="dcterms:W3CDTF">2012-03-23T09:13:00Z</dcterms:modified>
</cp:coreProperties>
</file>