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65" w:rsidRPr="00B862B1" w:rsidRDefault="004142FA" w:rsidP="004142FA">
      <w:pPr>
        <w:pStyle w:val="Heading1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Formális nyelvtan</w:t>
      </w:r>
      <w:r w:rsidR="00B8003E" w:rsidRPr="00B862B1">
        <w:rPr>
          <w:rFonts w:eastAsia="Arial Unicode MS" w:cs="Arial Unicode MS"/>
        </w:rPr>
        <w:t xml:space="preserve"> példák</w:t>
      </w:r>
    </w:p>
    <w:p w:rsidR="00895093" w:rsidRPr="00B862B1" w:rsidRDefault="00895093" w:rsidP="00895093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Példa</w:t>
      </w:r>
    </w:p>
    <w:p w:rsidR="004142FA" w:rsidRPr="00B862B1" w:rsidRDefault="004142FA" w:rsidP="004142FA">
      <m:oMathPara>
        <m:oMath>
          <m:r>
            <w:rPr>
              <w:rFonts w:ascii="Cambria Math" w:hAnsi="Cambria Math"/>
            </w:rPr>
            <m:t>G=&lt;T,N,</m:t>
          </m:r>
          <m:r>
            <m:rPr>
              <m:scr m:val="script"/>
            </m:rPr>
            <w:rPr>
              <w:rFonts w:ascii="Cambria Math" w:hAnsi="Cambria Math"/>
            </w:rPr>
            <m:t>P,</m:t>
          </m:r>
          <m:r>
            <w:rPr>
              <w:rFonts w:ascii="Cambria Math" w:hAnsi="Cambria Math"/>
            </w:rPr>
            <m:t>S&gt;</m:t>
          </m:r>
        </m:oMath>
      </m:oMathPara>
    </w:p>
    <w:p w:rsidR="002647F0" w:rsidRPr="00B862B1" w:rsidRDefault="002647F0" w:rsidP="004142FA">
      <w:r w:rsidRPr="00B862B1">
        <w:t xml:space="preserve">Közvetlen levezetés: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→</m:t>
              </m:r>
            </m:e>
          </m:mr>
          <m:mr>
            <m:e>
              <m:r>
                <w:rPr>
                  <w:rFonts w:ascii="Cambria Math" w:hAnsi="Cambria Math"/>
                </w:rPr>
                <m:t>G</m:t>
              </m:r>
            </m:e>
          </m:mr>
        </m:m>
      </m:oMath>
      <w:r w:rsidR="00895093" w:rsidRPr="00B862B1">
        <w:t xml:space="preserve">, Levezetés: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*</m:t>
              </m:r>
            </m:e>
          </m:mr>
          <m:mr>
            <m:e>
              <m:r>
                <w:rPr>
                  <w:rFonts w:ascii="Cambria Math" w:hAnsi="Cambria Math"/>
                </w:rPr>
                <m:t>→</m:t>
              </m:r>
            </m:e>
          </m:mr>
          <m:mr>
            <m:e>
              <m:r>
                <w:rPr>
                  <w:rFonts w:ascii="Cambria Math" w:hAnsi="Cambria Math"/>
                </w:rPr>
                <m:t>G</m:t>
              </m:r>
            </m:e>
          </m:mr>
        </m:m>
      </m:oMath>
      <w:r w:rsidR="00895093" w:rsidRPr="00B862B1">
        <w:t>.</w:t>
      </w:r>
    </w:p>
    <w:p w:rsidR="00DE00C5" w:rsidRPr="00B862B1" w:rsidRDefault="00DE00C5" w:rsidP="004142FA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  <m:e>
              <m:r>
                <w:rPr>
                  <w:rFonts w:ascii="Cambria Math" w:hAnsi="Cambria Math"/>
                </w:rPr>
                <m:t>u∈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∧S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*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→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</m:mr>
              </m:m>
              <m:r>
                <w:rPr>
                  <w:rFonts w:ascii="Cambria Math" w:hAnsi="Cambria Math"/>
                </w:rPr>
                <m:t>u</m:t>
              </m:r>
            </m:e>
          </m:d>
        </m:oMath>
      </m:oMathPara>
    </w:p>
    <w:p w:rsidR="004142FA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00</m:t>
          </m:r>
        </m:oMath>
      </m:oMathPara>
    </w:p>
    <w:p w:rsidR="00D21997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286E0F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00</m:t>
              </m:r>
            </m:sub>
          </m:sSub>
          <m:r>
            <w:rPr>
              <w:rFonts w:ascii="Cambria Math" w:hAnsi="Cambria Math"/>
            </w:rPr>
            <m:t xml:space="preserve">→1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</m:oMath>
      </m:oMathPara>
    </w:p>
    <w:p w:rsidR="00895093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→ϵ</m:t>
          </m:r>
        </m:oMath>
      </m:oMathPara>
    </w:p>
    <w:p w:rsidR="00895093" w:rsidRPr="00B862B1" w:rsidRDefault="00895093" w:rsidP="00895093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Példa 2</w:t>
      </w:r>
    </w:p>
    <w:p w:rsidR="004142FA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u;u∈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a,b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∧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d>
        </m:oMath>
      </m:oMathPara>
    </w:p>
    <w:p w:rsidR="00D77982" w:rsidRPr="00B862B1" w:rsidRDefault="00110D56" w:rsidP="00F729F5">
      <w:pPr>
        <w:pStyle w:val="Heading3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Rekurzív</w:t>
      </w:r>
      <w:r w:rsidR="00F729F5" w:rsidRPr="00B862B1">
        <w:rPr>
          <w:rFonts w:eastAsia="Arial Unicode MS" w:cs="Arial Unicode MS"/>
        </w:rPr>
        <w:t>an:</w:t>
      </w:r>
    </w:p>
    <w:p w:rsidR="00F729F5" w:rsidRPr="00B862B1" w:rsidRDefault="006D0A23" w:rsidP="00F729F5">
      <m:oMathPara>
        <m:oMath>
          <m:r>
            <w:rPr>
              <w:rFonts w:ascii="Cambria Math" w:hAnsi="Cambria Math"/>
            </w:rPr>
            <m:t>ϵ∈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6D0A23" w:rsidRPr="00B862B1" w:rsidRDefault="00A02DC6" w:rsidP="00F729F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⇒a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b, 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a,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D77982" w:rsidRPr="00B862B1" w:rsidRDefault="00A02DC6" w:rsidP="004142F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62BA9" w:rsidRPr="00B862B1">
        <w:t xml:space="preserve"> minden</w:t>
      </w:r>
      <w:r w:rsidR="00F35D3C" w:rsidRPr="00B862B1">
        <w:t xml:space="preserve"> eleme megkapható az </w:t>
      </w:r>
      <w:r w:rsidR="00FB0B0C" w:rsidRPr="00B862B1">
        <w:t xml:space="preserve">1. </w:t>
      </w:r>
      <w:r w:rsidR="00F35D3C" w:rsidRPr="00B862B1">
        <w:t>pontba</w:t>
      </w:r>
      <w:r w:rsidR="00FB0B0C" w:rsidRPr="00B862B1">
        <w:t>n felsorolt nyelvekből, a 2. pontban adott konstrukciós szabályokkal.</w:t>
      </w:r>
    </w:p>
    <w:p w:rsidR="00D14AA2" w:rsidRPr="00B862B1" w:rsidRDefault="00D14AA2" w:rsidP="00D14AA2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Nyelvtan kezdőfogalma</w:t>
      </w:r>
    </w:p>
    <w:p w:rsidR="004142FA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⇔S</m:t>
          </m:r>
        </m:oMath>
      </m:oMathPara>
    </w:p>
    <w:p w:rsidR="004142FA" w:rsidRPr="00B862B1" w:rsidRDefault="00CC6A19" w:rsidP="004142FA">
      <m:oMathPara>
        <m:oMath>
          <m:r>
            <w:rPr>
              <w:rFonts w:ascii="Cambria Math" w:hAnsi="Cambria Math"/>
            </w:rPr>
            <m:t>S→ϵ</m:t>
          </m:r>
        </m:oMath>
      </m:oMathPara>
    </w:p>
    <w:p w:rsidR="004142FA" w:rsidRPr="00B862B1" w:rsidRDefault="00EB3719" w:rsidP="004142FA">
      <m:oMathPara>
        <m:oMath>
          <m:r>
            <w:rPr>
              <w:rFonts w:ascii="Cambria Math" w:hAnsi="Cambria Math"/>
            </w:rPr>
            <m:t xml:space="preserve">S→aSb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=S</m:t>
              </m:r>
            </m:e>
          </m:d>
        </m:oMath>
      </m:oMathPara>
    </w:p>
    <w:p w:rsidR="00EB3719" w:rsidRPr="00B862B1" w:rsidRDefault="00EB3719" w:rsidP="004142FA">
      <m:oMathPara>
        <m:oMath>
          <m:r>
            <w:rPr>
              <w:rFonts w:ascii="Cambria Math" w:hAnsi="Cambria Math"/>
            </w:rPr>
            <m:t>S→bSa</m:t>
          </m:r>
        </m:oMath>
      </m:oMathPara>
    </w:p>
    <w:p w:rsidR="00EB3719" w:rsidRPr="00B862B1" w:rsidRDefault="00EB3719" w:rsidP="004142FA">
      <m:oMathPara>
        <m:oMath>
          <m:r>
            <w:rPr>
              <w:rFonts w:ascii="Cambria Math" w:hAnsi="Cambria Math"/>
            </w:rPr>
            <m:t xml:space="preserve">S→SS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=S</m:t>
              </m:r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=S</m:t>
              </m:r>
            </m:e>
          </m:d>
        </m:oMath>
      </m:oMathPara>
    </w:p>
    <w:p w:rsidR="00EB3719" w:rsidRPr="00B862B1" w:rsidRDefault="005D6A53" w:rsidP="000D3F79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 xml:space="preserve">A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2</m:t>
            </m:r>
          </m:sub>
        </m:sSub>
      </m:oMath>
      <w:r w:rsidRPr="00B862B1">
        <w:rPr>
          <w:rFonts w:eastAsia="Arial Unicode MS" w:cs="Arial Unicode MS"/>
        </w:rPr>
        <w:t xml:space="preserve"> nyelvtan</w:t>
      </w:r>
    </w:p>
    <w:p w:rsidR="004142FA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=&lt;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S→ϵ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aSb</m:t>
                  </m:r>
                </m:e>
              </m:d>
              <m:r>
                <w:rPr>
                  <w:rFonts w:ascii="Cambria Math" w:hAnsi="Cambria Math"/>
                </w:rPr>
                <m:t>bSa</m:t>
              </m:r>
            </m:e>
            <m:e>
              <m:r>
                <w:rPr>
                  <w:rFonts w:ascii="Cambria Math" w:hAnsi="Cambria Math"/>
                </w:rPr>
                <m:t>SS</m:t>
              </m:r>
            </m:e>
          </m:d>
          <m:r>
            <w:rPr>
              <w:rFonts w:ascii="Cambria Math" w:hAnsi="Cambria Math"/>
            </w:rPr>
            <m:t>,S&gt;</m:t>
          </m:r>
        </m:oMath>
      </m:oMathPara>
    </w:p>
    <w:p w:rsidR="000D3F79" w:rsidRPr="00B862B1" w:rsidRDefault="005D6A53" w:rsidP="00834ABE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lastRenderedPageBreak/>
        <w:t xml:space="preserve">A </w:t>
      </w: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"/>
              </m:rPr>
              <w:rPr>
                <w:rFonts w:ascii="Cambria Math" w:eastAsia="Arial Unicode MS" w:hAnsi="Cambria Math" w:cs="Arial Unicode MS"/>
              </w:rPr>
              <m:t>3</m:t>
            </m:r>
          </m:sub>
        </m:sSub>
      </m:oMath>
      <w:r w:rsidRPr="00B862B1">
        <w:rPr>
          <w:rFonts w:eastAsia="Arial Unicode MS" w:cs="Arial Unicode MS"/>
        </w:rPr>
        <w:t xml:space="preserve"> nyelvtan</w:t>
      </w:r>
    </w:p>
    <w:p w:rsidR="00834ABE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u,u∈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∧u=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≥2</m:t>
          </m:r>
        </m:oMath>
      </m:oMathPara>
    </w:p>
    <w:p w:rsidR="00834ABE" w:rsidRPr="00B862B1" w:rsidRDefault="00935644" w:rsidP="004142FA">
      <m:oMathPara>
        <m:oMath>
          <m:r>
            <w:rPr>
              <w:rFonts w:ascii="Cambria Math" w:hAnsi="Cambria Math"/>
            </w:rPr>
            <m:t>ϵ,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∀t∈T</m:t>
          </m:r>
        </m:oMath>
      </m:oMathPara>
    </w:p>
    <w:p w:rsidR="00935644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⇒t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t∈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(∀t∈T)</m:t>
          </m:r>
        </m:oMath>
      </m:oMathPara>
    </w:p>
    <w:p w:rsidR="004568F7" w:rsidRPr="00B862B1" w:rsidRDefault="00A02DC6" w:rsidP="004568F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4568F7" w:rsidRPr="00B862B1">
        <w:t xml:space="preserve"> minden eleme megkapható az 1. pontban felsorolt nyelvekből, a 2. pontban adott konstrukciós szabályokkal.</w:t>
      </w:r>
    </w:p>
    <w:p w:rsidR="0080238A" w:rsidRPr="00B862B1" w:rsidRDefault="0080238A" w:rsidP="004142FA">
      <m:oMathPara>
        <m:oMath>
          <m:r>
            <w:rPr>
              <w:rFonts w:ascii="Cambria Math" w:hAnsi="Cambria Math"/>
            </w:rPr>
            <m:t xml:space="preserve">S→ϵ; S→t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t∈T</m:t>
              </m:r>
            </m:e>
          </m:d>
        </m:oMath>
      </m:oMathPara>
    </w:p>
    <w:p w:rsidR="0080238A" w:rsidRPr="00B862B1" w:rsidRDefault="005F6F63" w:rsidP="004142FA">
      <m:oMathPara>
        <m:oMath>
          <m:r>
            <w:rPr>
              <w:rFonts w:ascii="Cambria Math" w:hAnsi="Cambria Math"/>
            </w:rPr>
            <m:t>S→tSt</m:t>
          </m:r>
        </m:oMath>
      </m:oMathPara>
    </w:p>
    <w:p w:rsidR="004142FA" w:rsidRPr="00B862B1" w:rsidRDefault="00A02DC6" w:rsidP="004142F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=&lt;T,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,S&gt;</m:t>
          </m:r>
        </m:oMath>
      </m:oMathPara>
    </w:p>
    <w:p w:rsidR="004142FA" w:rsidRPr="00B862B1" w:rsidRDefault="00903E3F" w:rsidP="00AF0103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 xml:space="preserve">A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4</m:t>
            </m:r>
          </m:sub>
        </m:sSub>
      </m:oMath>
      <w:r w:rsidRPr="00B862B1">
        <w:rPr>
          <w:rFonts w:eastAsia="Arial Unicode MS" w:cs="Arial Unicode MS"/>
        </w:rPr>
        <w:t xml:space="preserve"> nyelvtan</w:t>
      </w:r>
    </w:p>
    <w:p w:rsidR="00903E3F" w:rsidRPr="00B862B1" w:rsidRDefault="00A02DC6" w:rsidP="00903E3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;n≥1</m:t>
              </m:r>
            </m:e>
          </m:d>
        </m:oMath>
      </m:oMathPara>
    </w:p>
    <w:p w:rsidR="00903E3F" w:rsidRPr="00B862B1" w:rsidRDefault="00A02DC6" w:rsidP="00903E3F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;n≥1</m:t>
              </m:r>
            </m:e>
          </m:d>
        </m:oMath>
      </m:oMathPara>
    </w:p>
    <w:p w:rsidR="00AF0103" w:rsidRPr="00B862B1" w:rsidRDefault="00A02DC6" w:rsidP="004142FA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:S→ab|aSb</m:t>
          </m:r>
        </m:oMath>
      </m:oMathPara>
    </w:p>
    <w:p w:rsidR="004142FA" w:rsidRPr="00B862B1" w:rsidRDefault="00062B8A" w:rsidP="004142FA">
      <w:r w:rsidRPr="00B862B1">
        <w:t>b↔bc</w:t>
      </w:r>
    </w:p>
    <w:p w:rsidR="004142FA" w:rsidRPr="00B862B1" w:rsidRDefault="009D1834" w:rsidP="004142FA">
      <w:r w:rsidRPr="00B862B1">
        <w:t>S→</w:t>
      </w:r>
      <w:r w:rsidR="00494074" w:rsidRPr="00B862B1">
        <w:t>abc|</w:t>
      </w:r>
      <w:r w:rsidRPr="00B862B1">
        <w:t>aSbc</w:t>
      </w:r>
    </w:p>
    <w:p w:rsidR="009D1834" w:rsidRPr="00B862B1" w:rsidRDefault="00A02DC6" w:rsidP="004142F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0C3F9B" w:rsidRPr="00B862B1" w:rsidRDefault="000C3F9B" w:rsidP="004142FA">
      <w:r w:rsidRPr="00B862B1">
        <w:t xml:space="preserve">De ez még nem elég, </w:t>
      </w:r>
      <m:oMath>
        <m:r>
          <w:rPr>
            <w:rFonts w:ascii="Cambria Math" w:hAnsi="Cambria Math"/>
          </w:rPr>
          <m:t>aabcbc</m:t>
        </m:r>
      </m:oMath>
      <w:r w:rsidR="00826C8A" w:rsidRPr="00B862B1">
        <w:t xml:space="preserve"> </w:t>
      </w:r>
      <w:r w:rsidRPr="00B862B1">
        <w:t xml:space="preserve">fel kell cserélni a </w:t>
      </w:r>
      <m:oMath>
        <m:r>
          <w:rPr>
            <w:rFonts w:ascii="Cambria Math" w:hAnsi="Cambria Math"/>
          </w:rPr>
          <m:t>bc</m:t>
        </m:r>
      </m:oMath>
      <w:r w:rsidRPr="00B862B1">
        <w:t>-ket.</w:t>
      </w:r>
    </w:p>
    <w:p w:rsidR="009D1834" w:rsidRPr="00B862B1" w:rsidRDefault="000C3F9B" w:rsidP="004142FA">
      <m:oMathPara>
        <m:oMath>
          <m:r>
            <w:rPr>
              <w:rFonts w:ascii="Cambria Math" w:hAnsi="Cambria Math"/>
            </w:rPr>
            <m:t>cb→bc</m:t>
          </m:r>
        </m:oMath>
      </m:oMathPara>
    </w:p>
    <w:p w:rsidR="004142FA" w:rsidRPr="00B862B1" w:rsidRDefault="00E46C4D" w:rsidP="004142FA">
      <w:r w:rsidRPr="00B862B1">
        <w:t>b helyett B nyelvtani jelet vezetünk be.</w:t>
      </w:r>
    </w:p>
    <w:p w:rsidR="004142FA" w:rsidRPr="00B862B1" w:rsidRDefault="000861E0" w:rsidP="004142FA">
      <m:oMathPara>
        <m:oMath>
          <m:r>
            <w:rPr>
              <w:rFonts w:ascii="Cambria Math" w:hAnsi="Cambria Math"/>
            </w:rPr>
            <m:t>S→aBc|aSBc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cB→BcB→b</m:t>
          </m:r>
        </m:oMath>
      </m:oMathPara>
    </w:p>
    <w:p w:rsidR="004142FA" w:rsidRPr="00B862B1" w:rsidRDefault="008E37F1" w:rsidP="004142FA">
      <m:oMath>
        <m:r>
          <w:rPr>
            <w:rFonts w:ascii="Cambria Math" w:hAnsi="Cambria Math"/>
          </w:rPr>
          <m:t>S→aSBc→aaBcBc→aaBBcc→aabBcc→aabbcc</m:t>
        </m:r>
      </m:oMath>
      <w:r w:rsidR="005D6A53" w:rsidRPr="00B862B1">
        <w:t xml:space="preserve"> jó</w:t>
      </w:r>
    </w:p>
    <w:p w:rsidR="008E37F1" w:rsidRPr="00B862B1" w:rsidRDefault="00644936" w:rsidP="004142FA">
      <m:oMath>
        <m:r>
          <w:rPr>
            <w:rFonts w:ascii="Cambria Math" w:hAnsi="Cambria Math"/>
          </w:rPr>
          <m:t>aaBcBc→aaBcbc→aabcbc</m:t>
        </m:r>
      </m:oMath>
      <w:r w:rsidR="005D6A53" w:rsidRPr="00B862B1">
        <w:t xml:space="preserve"> rossz</w:t>
      </w:r>
    </w:p>
    <w:p w:rsidR="004142FA" w:rsidRPr="00B862B1" w:rsidRDefault="00E83857" w:rsidP="004142FA">
      <w:r w:rsidRPr="00B862B1">
        <w:t xml:space="preserve">Javítás: </w:t>
      </w:r>
      <m:oMath>
        <m:r>
          <w:rPr>
            <w:rFonts w:ascii="Cambria Math" w:hAnsi="Cambria Math"/>
          </w:rPr>
          <m:t>B→b</m:t>
        </m:r>
      </m:oMath>
      <w:r w:rsidRPr="00B862B1">
        <w:t xml:space="preserve"> szabály helyett: </w:t>
      </w:r>
      <m:oMath>
        <m:r>
          <w:rPr>
            <w:rFonts w:ascii="Cambria Math" w:hAnsi="Cambria Math"/>
          </w:rPr>
          <m:t>aB→ab</m:t>
        </m:r>
      </m:oMath>
      <w:r w:rsidRPr="00B862B1">
        <w:t xml:space="preserve"> és </w:t>
      </w:r>
      <m:oMath>
        <m:r>
          <w:rPr>
            <w:rFonts w:ascii="Cambria Math" w:hAnsi="Cambria Math"/>
          </w:rPr>
          <m:t>bB→bb</m:t>
        </m:r>
      </m:oMath>
    </w:p>
    <w:p w:rsidR="004142FA" w:rsidRPr="00B862B1" w:rsidRDefault="00183D6B" w:rsidP="004142FA">
      <w:r w:rsidRPr="00B862B1">
        <w:t>Tehát:</w:t>
      </w:r>
    </w:p>
    <w:p w:rsidR="003C7B47" w:rsidRPr="00B862B1" w:rsidRDefault="003C7B47" w:rsidP="004142FA">
      <m:oMathPara>
        <m:oMath>
          <m:r>
            <w:rPr>
              <w:rFonts w:ascii="Cambria Math" w:hAnsi="Cambria Math"/>
            </w:rPr>
            <m:t>G=&lt;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a,b,c</m:t>
              </m:r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S,B</m:t>
              </m:r>
            </m:e>
          </m:d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S→aBc</m:t>
              </m:r>
            </m:e>
            <m:e>
              <m:r>
                <w:rPr>
                  <w:rFonts w:ascii="Cambria Math" w:hAnsi="Cambria Math"/>
                </w:rPr>
                <m:t>aSBc; cB→Bc; aB→ab; bB→bb</m:t>
              </m:r>
            </m:e>
          </m:d>
          <m:r>
            <w:rPr>
              <w:rFonts w:ascii="Cambria Math" w:hAnsi="Cambria Math"/>
            </w:rPr>
            <m:t>,S&gt;</m:t>
          </m:r>
        </m:oMath>
      </m:oMathPara>
    </w:p>
    <w:p w:rsidR="003C7B47" w:rsidRPr="00B862B1" w:rsidRDefault="00B8003E" w:rsidP="00721584">
      <w:pPr>
        <w:pStyle w:val="Heading1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Bonyolultság</w:t>
      </w:r>
    </w:p>
    <w:p w:rsidR="00B8003E" w:rsidRPr="00B862B1" w:rsidRDefault="00A02DC6" w:rsidP="00B8003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8003E" w:rsidRPr="00B862B1">
        <w:tab/>
      </w:r>
      <w:r w:rsidR="00721584" w:rsidRPr="00B862B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8003E" w:rsidRPr="00B862B1">
        <w:tab/>
      </w:r>
      <w:r w:rsidR="00721584" w:rsidRPr="00B862B1">
        <w:tab/>
      </w:r>
      <w:r w:rsidR="00B8003E" w:rsidRPr="00B862B1">
        <w:t>∥</w:t>
      </w:r>
      <w:r w:rsidR="00B8003E" w:rsidRPr="00B862B1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721584" w:rsidRPr="00B862B1">
        <w:tab/>
      </w:r>
      <w:r w:rsidR="00B8003E" w:rsidRPr="00B862B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721584" w:rsidRPr="00B862B1">
        <w:tab/>
      </w:r>
      <w:r w:rsidR="00B8003E" w:rsidRPr="00B862B1">
        <w:tab/>
        <w:t xml:space="preserve">∨ </w:t>
      </w:r>
      <w:r w:rsidR="00B8003E" w:rsidRPr="00B862B1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B8003E" w:rsidRPr="00B862B1">
        <w:tab/>
      </w:r>
      <w:r w:rsidR="00721584" w:rsidRPr="00B862B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B8003E" w:rsidRPr="00B862B1">
        <w:tab/>
      </w:r>
      <w:r w:rsidR="00721584" w:rsidRPr="00B862B1">
        <w:tab/>
      </w:r>
      <w:r w:rsidR="00B8003E" w:rsidRPr="00B862B1">
        <w:t>lefelé egyre bonyolultabb</w:t>
      </w:r>
      <w:r w:rsidR="00721584" w:rsidRPr="00B862B1">
        <w:t>ak</w:t>
      </w:r>
    </w:p>
    <w:p w:rsidR="00CC1455" w:rsidRPr="00B862B1" w:rsidRDefault="00CC1455" w:rsidP="00CC1455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Jelölési konvenciók</w:t>
      </w:r>
    </w:p>
    <w:p w:rsidR="00EF6FDB" w:rsidRPr="00B862B1" w:rsidRDefault="00EF6FDB" w:rsidP="00EF6FDB">
      <w:r w:rsidRPr="00B862B1">
        <w:t>A, B, C, D, E és megjelölt változataik mindig nyelvtani jelek.</w:t>
      </w:r>
    </w:p>
    <w:p w:rsidR="00EF6FDB" w:rsidRPr="00B862B1" w:rsidRDefault="00EF6FDB" w:rsidP="00EF6FDB">
      <w:r w:rsidRPr="00B862B1">
        <w:t>a, b, c, d terminális jelek</w:t>
      </w:r>
    </w:p>
    <w:p w:rsidR="00EF6FDB" w:rsidRPr="00B862B1" w:rsidRDefault="00EF6FDB" w:rsidP="00EF6FDB">
      <w:r w:rsidRPr="00B862B1">
        <w:t>α</w:t>
      </w:r>
      <w:r w:rsidR="00211CEE" w:rsidRPr="00B862B1">
        <w:t>,</w:t>
      </w:r>
      <w:r w:rsidRPr="00B862B1">
        <w:t xml:space="preserve"> β</w:t>
      </w:r>
      <w:r w:rsidR="00211CEE" w:rsidRPr="00B862B1">
        <w:t>,</w:t>
      </w:r>
      <w:r w:rsidRPr="00B862B1">
        <w:t xml:space="preserve"> γ</w:t>
      </w:r>
      <w:r w:rsidR="00211CEE" w:rsidRPr="00B862B1">
        <w:t>,</w:t>
      </w:r>
      <w:r w:rsidRPr="00B862B1">
        <w:t xml:space="preserve"> δ</w:t>
      </w:r>
      <w:r w:rsidR="00211CEE" w:rsidRPr="00B862B1">
        <w:t>,…</w:t>
      </w:r>
      <w:r w:rsidRPr="00B862B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B862B1">
        <w:t xml:space="preserve"> Terminális és nyelvtani jelekből álló sorozatok. (mondatforma)</w:t>
      </w:r>
    </w:p>
    <w:p w:rsidR="00CC1455" w:rsidRPr="00B862B1" w:rsidRDefault="00CC1455" w:rsidP="00EF6FDB">
      <w:r w:rsidRPr="00B862B1">
        <w:t xml:space="preserve">u,v,w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B862B1">
        <w:t>-beliek, terminális sorozatok</w:t>
      </w:r>
    </w:p>
    <w:p w:rsidR="00CC1455" w:rsidRPr="00B862B1" w:rsidRDefault="00CC1455" w:rsidP="00EF6FDB">
      <w:r w:rsidRPr="00B862B1">
        <w:t>S kezdőjel</w:t>
      </w:r>
    </w:p>
    <w:p w:rsidR="00211CEE" w:rsidRPr="00B862B1" w:rsidRDefault="00211CEE" w:rsidP="00EF6FDB">
      <w:r w:rsidRPr="00B862B1">
        <w:t>…</w:t>
      </w:r>
    </w:p>
    <w:p w:rsidR="00B8003E" w:rsidRPr="00B862B1" w:rsidRDefault="00721584" w:rsidP="00211CEE">
      <w:pPr>
        <w:pStyle w:val="Heading1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 xml:space="preserve">Nyelvtanok </w:t>
      </w:r>
      <w:r w:rsidR="005937BC" w:rsidRPr="00B862B1">
        <w:rPr>
          <w:rFonts w:eastAsia="Arial Unicode MS" w:cs="Arial Unicode MS"/>
        </w:rPr>
        <w:t xml:space="preserve">Chomsky </w:t>
      </w:r>
      <w:r w:rsidRPr="00B862B1">
        <w:rPr>
          <w:rFonts w:eastAsia="Arial Unicode MS" w:cs="Arial Unicode MS"/>
        </w:rPr>
        <w:t>féle osztályozása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547"/>
        <w:gridCol w:w="4524"/>
      </w:tblGrid>
      <w:tr w:rsidR="00BA0F33" w:rsidRPr="00B862B1" w:rsidTr="00FD1A28">
        <w:tc>
          <w:tcPr>
            <w:tcW w:w="4387" w:type="dxa"/>
          </w:tcPr>
          <w:p w:rsidR="00557E69" w:rsidRPr="00B862B1" w:rsidRDefault="00557E69" w:rsidP="00211CEE">
            <w:r w:rsidRPr="00B862B1">
              <w:t>Neve</w:t>
            </w:r>
          </w:p>
        </w:tc>
        <w:tc>
          <w:tcPr>
            <w:tcW w:w="2561" w:type="dxa"/>
          </w:tcPr>
          <w:p w:rsidR="00557E69" w:rsidRPr="00B862B1" w:rsidRDefault="001068FB" w:rsidP="00211CEE">
            <w:r w:rsidRPr="00B862B1">
              <w:t>Alak</w:t>
            </w:r>
          </w:p>
        </w:tc>
        <w:tc>
          <w:tcPr>
            <w:tcW w:w="8853" w:type="dxa"/>
          </w:tcPr>
          <w:p w:rsidR="00557E69" w:rsidRPr="00B862B1" w:rsidRDefault="00557E69" w:rsidP="00211CEE">
            <w:r w:rsidRPr="00B862B1">
              <w:t>Megkötés</w:t>
            </w:r>
          </w:p>
        </w:tc>
      </w:tr>
      <w:tr w:rsidR="00BA0F33" w:rsidRPr="00B862B1" w:rsidTr="00FD1A28">
        <w:tc>
          <w:tcPr>
            <w:tcW w:w="4387" w:type="dxa"/>
          </w:tcPr>
          <w:p w:rsidR="00557E69" w:rsidRPr="00B862B1" w:rsidRDefault="00557E69" w:rsidP="00211CEE">
            <w:r w:rsidRPr="00B862B1">
              <w:t>0. típus</w:t>
            </w:r>
            <w:r w:rsidR="001C10C7" w:rsidRPr="00B862B1">
              <w:t xml:space="preserve"> (eredeti)</w:t>
            </w:r>
          </w:p>
        </w:tc>
        <w:tc>
          <w:tcPr>
            <w:tcW w:w="2561" w:type="dxa"/>
          </w:tcPr>
          <w:p w:rsidR="00557E69" w:rsidRPr="00B862B1" w:rsidRDefault="001C10C7" w:rsidP="00211CEE">
            <m:oMathPara>
              <m:oMath>
                <m:r>
                  <w:rPr>
                    <w:rFonts w:ascii="Cambria Math" w:hAnsi="Cambria Math"/>
                  </w:rPr>
                  <m:t>p→q</m:t>
                </m:r>
              </m:oMath>
            </m:oMathPara>
          </w:p>
        </w:tc>
        <w:tc>
          <w:tcPr>
            <w:tcW w:w="8853" w:type="dxa"/>
          </w:tcPr>
          <w:p w:rsidR="00557E69" w:rsidRPr="00B862B1" w:rsidRDefault="00A02DC6" w:rsidP="00211CE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≥1</m:t>
                </m:r>
              </m:oMath>
            </m:oMathPara>
          </w:p>
        </w:tc>
      </w:tr>
      <w:tr w:rsidR="00BA0F33" w:rsidRPr="00B862B1" w:rsidTr="00FD1A28">
        <w:tc>
          <w:tcPr>
            <w:tcW w:w="4387" w:type="dxa"/>
          </w:tcPr>
          <w:p w:rsidR="00557E69" w:rsidRPr="00B862B1" w:rsidRDefault="00557E69" w:rsidP="009A6E24">
            <w:r w:rsidRPr="00B862B1">
              <w:t>1. típus</w:t>
            </w:r>
            <w:r w:rsidR="001C10C7" w:rsidRPr="00B862B1">
              <w:t xml:space="preserve"> (hosszúságot nem csökkent</w:t>
            </w:r>
            <w:r w:rsidR="009A6E24" w:rsidRPr="00B862B1">
              <w:t>ő</w:t>
            </w:r>
            <w:r w:rsidR="001C10C7" w:rsidRPr="00B862B1">
              <w:t>)</w:t>
            </w:r>
          </w:p>
        </w:tc>
        <w:tc>
          <w:tcPr>
            <w:tcW w:w="2561" w:type="dxa"/>
          </w:tcPr>
          <w:p w:rsidR="00557E69" w:rsidRPr="00B862B1" w:rsidRDefault="001C10C7" w:rsidP="00211CEE">
            <m:oMathPara>
              <m:oMath>
                <m:r>
                  <w:rPr>
                    <w:rFonts w:ascii="Cambria Math" w:hAnsi="Cambria Math"/>
                  </w:rPr>
                  <m:t>p→q</m:t>
                </m:r>
              </m:oMath>
            </m:oMathPara>
          </w:p>
        </w:tc>
        <w:tc>
          <w:tcPr>
            <w:tcW w:w="8853" w:type="dxa"/>
          </w:tcPr>
          <w:p w:rsidR="00557E69" w:rsidRPr="00B862B1" w:rsidRDefault="00A02DC6" w:rsidP="00557E69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  <m:r>
                  <w:rPr>
                    <w:rFonts w:ascii="Cambria Math" w:hAnsi="Cambria Math"/>
                  </w:rPr>
                  <m:t>≥1∧l(p)≤l(q)</m:t>
                </m:r>
              </m:oMath>
            </m:oMathPara>
          </w:p>
        </w:tc>
      </w:tr>
      <w:tr w:rsidR="00BA0F33" w:rsidRPr="00B862B1" w:rsidTr="00FD1A28">
        <w:tc>
          <w:tcPr>
            <w:tcW w:w="4387" w:type="dxa"/>
          </w:tcPr>
          <w:p w:rsidR="00557E69" w:rsidRPr="00B862B1" w:rsidRDefault="001C10C7" w:rsidP="001C10C7">
            <w:r w:rsidRPr="00B862B1">
              <w:t>1. típus (b</w:t>
            </w:r>
            <w:r w:rsidR="006345CE" w:rsidRPr="00B862B1">
              <w:t xml:space="preserve"> rész</w:t>
            </w:r>
            <w:r w:rsidR="00901E64" w:rsidRPr="00B862B1">
              <w:t>, jobb oldalán üres szó van</w:t>
            </w:r>
            <w:r w:rsidR="00BA0F33" w:rsidRPr="00B862B1">
              <w:t xml:space="preserve">, korlátozott </w:t>
            </w:r>
            <w:r w:rsidR="00BA0F33" w:rsidRPr="00B862B1">
              <w:rPr>
                <w:rFonts w:ascii="Arial" w:hAnsi="Arial" w:cs="Arial"/>
              </w:rPr>
              <w:t>ϵ</w:t>
            </w:r>
            <w:r w:rsidR="00BA0F33" w:rsidRPr="00B862B1">
              <w:t xml:space="preserve"> szabály</w:t>
            </w:r>
            <w:r w:rsidRPr="00B862B1">
              <w:t>)</w:t>
            </w:r>
          </w:p>
        </w:tc>
        <w:tc>
          <w:tcPr>
            <w:tcW w:w="2561" w:type="dxa"/>
          </w:tcPr>
          <w:p w:rsidR="00557E69" w:rsidRPr="00B862B1" w:rsidRDefault="001C10C7" w:rsidP="00211CEE">
            <m:oMathPara>
              <m:oMath>
                <m:r>
                  <w:rPr>
                    <w:rFonts w:ascii="Cambria Math" w:hAnsi="Cambria Math"/>
                  </w:rPr>
                  <m:t>S→ϵ</m:t>
                </m:r>
              </m:oMath>
            </m:oMathPara>
          </w:p>
        </w:tc>
        <w:tc>
          <w:tcPr>
            <w:tcW w:w="8853" w:type="dxa"/>
          </w:tcPr>
          <w:p w:rsidR="00557E69" w:rsidRPr="00B862B1" w:rsidRDefault="008135D7" w:rsidP="00211CEE">
            <w:r w:rsidRPr="00B862B1">
              <w:t>Ha van ilyen szabály, akkor S nem fordulhat elő szabály jobboldalán.</w:t>
            </w:r>
            <w:r w:rsidR="00BA0F33" w:rsidRPr="00B862B1">
              <w:t xml:space="preserve"> (</w:t>
            </w:r>
            <w:r w:rsidR="00A02DC6">
              <w:t xml:space="preserve">korlátozott </w:t>
            </w:r>
            <w:r w:rsidR="00A02DC6">
              <w:rPr>
                <w:rFonts w:ascii="Arial" w:hAnsi="Arial" w:cs="Arial"/>
              </w:rPr>
              <w:t>ϵ</w:t>
            </w:r>
            <w:r w:rsidR="00A02DC6">
              <w:t xml:space="preserve"> szabály </w:t>
            </w:r>
            <w:bookmarkStart w:id="0" w:name="_GoBack"/>
            <w:bookmarkEnd w:id="0"/>
            <w:r w:rsidR="00BA0F33" w:rsidRPr="00B862B1">
              <w:t>KES)</w:t>
            </w:r>
          </w:p>
        </w:tc>
      </w:tr>
      <w:tr w:rsidR="00BA0F33" w:rsidRPr="00B862B1" w:rsidTr="00FD1A28">
        <w:tc>
          <w:tcPr>
            <w:tcW w:w="4387" w:type="dxa"/>
          </w:tcPr>
          <w:p w:rsidR="00557E69" w:rsidRPr="00B862B1" w:rsidRDefault="00BA0F33" w:rsidP="00211CEE">
            <w:r w:rsidRPr="00B862B1">
              <w:t>2. típus</w:t>
            </w:r>
            <w:r w:rsidR="001068FB" w:rsidRPr="00B862B1">
              <w:t xml:space="preserve"> (környezetfüggetlen)</w:t>
            </w:r>
          </w:p>
        </w:tc>
        <w:tc>
          <w:tcPr>
            <w:tcW w:w="2561" w:type="dxa"/>
          </w:tcPr>
          <w:p w:rsidR="00557E69" w:rsidRPr="00B862B1" w:rsidRDefault="001068FB" w:rsidP="00211CEE">
            <w:r w:rsidRPr="00B862B1">
              <w:t>A→q</w:t>
            </w:r>
          </w:p>
        </w:tc>
        <w:tc>
          <w:tcPr>
            <w:tcW w:w="8853" w:type="dxa"/>
          </w:tcPr>
          <w:p w:rsidR="00557E69" w:rsidRPr="00B862B1" w:rsidRDefault="001068FB" w:rsidP="001068FB">
            <w:r w:rsidRPr="00B862B1">
              <w:t>- (CF - Context-free)</w:t>
            </w:r>
          </w:p>
        </w:tc>
      </w:tr>
      <w:tr w:rsidR="00FD1A28" w:rsidRPr="00B862B1" w:rsidTr="00FD1A28">
        <w:tc>
          <w:tcPr>
            <w:tcW w:w="4387" w:type="dxa"/>
            <w:vMerge w:val="restart"/>
          </w:tcPr>
          <w:p w:rsidR="00FD1A28" w:rsidRPr="00B862B1" w:rsidRDefault="00FD1A28" w:rsidP="00FD1A28">
            <w:r w:rsidRPr="00B862B1">
              <w:t>3. típus (reguláris)</w:t>
            </w:r>
          </w:p>
        </w:tc>
        <w:tc>
          <w:tcPr>
            <w:tcW w:w="2561" w:type="dxa"/>
          </w:tcPr>
          <w:p w:rsidR="00FD1A28" w:rsidRPr="00B862B1" w:rsidRDefault="00FD1A28" w:rsidP="00211CEE">
            <w:r w:rsidRPr="00B862B1">
              <w:t>A→uB</w:t>
            </w:r>
          </w:p>
        </w:tc>
        <w:tc>
          <w:tcPr>
            <w:tcW w:w="8853" w:type="dxa"/>
          </w:tcPr>
          <w:p w:rsidR="00FD1A28" w:rsidRPr="00B862B1" w:rsidRDefault="00FD1A28" w:rsidP="00211CEE">
            <w:r w:rsidRPr="00B862B1">
              <w:t>-</w:t>
            </w:r>
          </w:p>
        </w:tc>
      </w:tr>
      <w:tr w:rsidR="00FD1A28" w:rsidRPr="00B862B1" w:rsidTr="00FD1A28">
        <w:tc>
          <w:tcPr>
            <w:tcW w:w="4387" w:type="dxa"/>
            <w:vMerge/>
          </w:tcPr>
          <w:p w:rsidR="00FD1A28" w:rsidRPr="00B862B1" w:rsidRDefault="00FD1A28" w:rsidP="00211CEE"/>
        </w:tc>
        <w:tc>
          <w:tcPr>
            <w:tcW w:w="2561" w:type="dxa"/>
          </w:tcPr>
          <w:p w:rsidR="00FD1A28" w:rsidRPr="00B862B1" w:rsidRDefault="00FD1A28" w:rsidP="00211CEE">
            <w:r w:rsidRPr="00B862B1">
              <w:t>a→u</w:t>
            </w:r>
          </w:p>
        </w:tc>
        <w:tc>
          <w:tcPr>
            <w:tcW w:w="8853" w:type="dxa"/>
          </w:tcPr>
          <w:p w:rsidR="00FD1A28" w:rsidRPr="00B862B1" w:rsidRDefault="00FD1A28" w:rsidP="00211CEE">
            <w:r w:rsidRPr="00B862B1">
              <w:t>-</w:t>
            </w:r>
          </w:p>
        </w:tc>
      </w:tr>
    </w:tbl>
    <w:p w:rsidR="00211CEE" w:rsidRPr="00B862B1" w:rsidRDefault="0069154A" w:rsidP="00FF58CB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 xml:space="preserve">Egy nyelvtan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i</m:t>
        </m:r>
      </m:oMath>
      <w:r w:rsidRPr="00B862B1">
        <w:rPr>
          <w:rFonts w:eastAsia="Arial Unicode MS" w:cs="Arial Unicode MS"/>
        </w:rPr>
        <w:t xml:space="preserve">. típusú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⇔</m:t>
        </m:r>
      </m:oMath>
      <w:r w:rsidRPr="00B862B1">
        <w:rPr>
          <w:rFonts w:eastAsia="Arial Unicode MS" w:cs="Arial Unicode MS"/>
        </w:rPr>
        <w:t xml:space="preserve"> minden szabálya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i</m:t>
        </m:r>
      </m:oMath>
      <w:r w:rsidRPr="00B862B1">
        <w:rPr>
          <w:rFonts w:eastAsia="Arial Unicode MS" w:cs="Arial Unicode MS"/>
        </w:rPr>
        <w:t>. típusú.</w:t>
      </w:r>
    </w:p>
    <w:p w:rsidR="0069154A" w:rsidRPr="00B862B1" w:rsidRDefault="00A02DC6" w:rsidP="00211CE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E229F" w:rsidRPr="00B862B1">
        <w:t xml:space="preserve"> </w:t>
      </w:r>
      <m:oMath>
        <m:r>
          <w:rPr>
            <w:rFonts w:ascii="Cambria Math" w:hAnsi="Cambria Math"/>
          </w:rPr>
          <m:t>i</m:t>
        </m:r>
      </m:oMath>
      <w:r w:rsidR="006E229F" w:rsidRPr="00B862B1">
        <w:t>. típusú nyelvtanok összessége.</w:t>
      </w:r>
    </w:p>
    <w:p w:rsidR="00302AD5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02AD5" w:rsidRPr="00B862B1">
        <w:t xml:space="preserve"> </w:t>
      </w:r>
    </w:p>
    <w:p w:rsidR="0069154A" w:rsidRPr="00B862B1" w:rsidRDefault="00184147" w:rsidP="00184147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Igaz-e, hogy szintaktikusan bonyolultabb dolgok többet is tudnak?</w:t>
      </w:r>
    </w:p>
    <w:p w:rsidR="000D720A" w:rsidRPr="00B862B1" w:rsidRDefault="000D720A" w:rsidP="000D720A">
      <w:r w:rsidRPr="00B862B1">
        <w:t>Igen.</w:t>
      </w:r>
    </w:p>
    <w:p w:rsidR="0069154A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8407AB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B5055E" w:rsidRPr="00B862B1" w:rsidRDefault="002D10FB" w:rsidP="00B5055E">
      <w:pPr>
        <w:pStyle w:val="Heading2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eastAsia="Arial Unicode MS" w:hAnsi="Cambria Math" w:cs="Arial Unicode MS"/>
          </w:rPr>
          <m:t>i</m:t>
        </m:r>
      </m:oMath>
      <w:r w:rsidR="00B5055E" w:rsidRPr="00B862B1">
        <w:rPr>
          <w:rFonts w:eastAsia="Arial Unicode MS" w:cs="Arial Unicode MS"/>
        </w:rPr>
        <w:t>. típusú nyelvosztály</w:t>
      </w:r>
    </w:p>
    <w:p w:rsidR="00B5055E" w:rsidRPr="00B862B1" w:rsidRDefault="00A02DC6" w:rsidP="00211CE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5055E" w:rsidRPr="00B862B1">
        <w:t xml:space="preserve"> i. típusú nyelvek osztálya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i=0, 1, 2, 3</m:t>
            </m:r>
          </m:e>
        </m:d>
      </m:oMath>
    </w:p>
    <w:p w:rsidR="00B5055E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L:∃G: 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:rsidR="009A6E24" w:rsidRPr="00B862B1" w:rsidRDefault="00A02DC6" w:rsidP="009A6E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9A6E24" w:rsidRPr="00B862B1" w:rsidRDefault="00A02DC6" w:rsidP="009A6E2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9A6E24" w:rsidRPr="00B862B1" w:rsidRDefault="00A02DC6" w:rsidP="00211CE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60C6C" w:rsidRPr="00B862B1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60C6C" w:rsidRPr="00B862B1">
        <w:t xml:space="preserve"> nem összehasonlítható.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60C6C" w:rsidRPr="00B862B1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60C6C" w:rsidRPr="00B862B1">
        <w:t xml:space="preserve"> közötti viszony egyelőre kérdés.</w:t>
      </w:r>
    </w:p>
    <w:p w:rsidR="00060C6C" w:rsidRPr="00B862B1" w:rsidRDefault="005937BC" w:rsidP="00C05D5A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Chomsky</w:t>
      </w:r>
      <w:r w:rsidR="00010C6E" w:rsidRPr="00B862B1">
        <w:rPr>
          <w:rFonts w:eastAsia="Arial Unicode MS" w:cs="Arial Unicode MS"/>
        </w:rPr>
        <w:t xml:space="preserve"> </w:t>
      </w:r>
      <w:r w:rsidR="00C05D5A" w:rsidRPr="00B862B1">
        <w:rPr>
          <w:rFonts w:eastAsia="Arial Unicode MS" w:cs="Arial Unicode MS"/>
        </w:rPr>
        <w:t>féle hierarchia tétel</w:t>
      </w:r>
    </w:p>
    <w:p w:rsidR="000F05D9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0F05D9" w:rsidRPr="00B862B1" w:rsidRDefault="000F05D9" w:rsidP="000F05D9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Erős változat</w:t>
      </w:r>
    </w:p>
    <w:p w:rsidR="00B5055E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⊊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⊊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⊊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⊊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összes</m:t>
              </m:r>
            </m:sub>
          </m:sSub>
        </m:oMath>
      </m:oMathPara>
    </w:p>
    <w:p w:rsidR="008459A6" w:rsidRPr="00B862B1" w:rsidRDefault="004B2AA1" w:rsidP="008459A6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Két nyelv egyenlő</w:t>
      </w:r>
      <w:r w:rsidR="008459A6" w:rsidRPr="00B862B1">
        <w:rPr>
          <w:rFonts w:eastAsia="Arial Unicode MS" w:cs="Arial Unicode MS"/>
        </w:rPr>
        <w:t>, h</w:t>
      </w:r>
      <w:r w:rsidRPr="00B862B1">
        <w:rPr>
          <w:rFonts w:eastAsia="Arial Unicode MS" w:cs="Arial Unicode MS"/>
        </w:rPr>
        <w:t>a betűi megegyeznek</w:t>
      </w:r>
    </w:p>
    <w:p w:rsidR="004B2AA1" w:rsidRPr="00B862B1" w:rsidRDefault="008459A6" w:rsidP="008459A6">
      <w:r w:rsidRPr="00B862B1">
        <w:t>"</w:t>
      </w:r>
      <w:r w:rsidR="00513245" w:rsidRPr="00B862B1">
        <w:t>B</w:t>
      </w:r>
      <w:r w:rsidRPr="00B862B1">
        <w:t>etűekvivalensek"</w:t>
      </w:r>
    </w:p>
    <w:p w:rsidR="00B5055E" w:rsidRPr="00B862B1" w:rsidRDefault="00983936" w:rsidP="007F4E6A">
      <w:pPr>
        <w:pStyle w:val="Heading2"/>
        <w:rPr>
          <w:rFonts w:eastAsia="Arial Unicode MS" w:cs="Arial Unicode MS"/>
        </w:rPr>
      </w:pPr>
      <m:oMath>
        <m:r>
          <m:rPr>
            <m:scr m:val="script"/>
            <m:sty m:val="b"/>
          </m:rPr>
          <w:rPr>
            <w:rFonts w:ascii="Cambria Math" w:eastAsia="Arial Unicode MS" w:hAnsi="Cambria Math" w:cs="Arial Unicode MS"/>
          </w:rPr>
          <m:t>U</m:t>
        </m:r>
      </m:oMath>
      <w:r w:rsidR="007F0B7F" w:rsidRPr="00B862B1">
        <w:rPr>
          <w:rFonts w:eastAsia="Arial Unicode MS" w:cs="Arial Unicode MS"/>
        </w:rPr>
        <w:t xml:space="preserve"> </w:t>
      </w:r>
      <w:r w:rsidR="007F4E6A" w:rsidRPr="00B862B1">
        <w:rPr>
          <w:rFonts w:eastAsia="Arial Unicode MS" w:cs="Arial Unicode MS"/>
        </w:rPr>
        <w:t>Univerzális ábécé</w:t>
      </w:r>
    </w:p>
    <w:p w:rsidR="007F0B7F" w:rsidRPr="00B862B1" w:rsidRDefault="007F4E6A" w:rsidP="007F4E6A">
      <w:r w:rsidRPr="00B862B1">
        <w:t>Végtelen szimbólumhalmaz</w:t>
      </w:r>
      <w:r w:rsidR="008459A6" w:rsidRPr="00B862B1">
        <w:t xml:space="preserve">. </w:t>
      </w:r>
      <w:r w:rsidRPr="00B862B1">
        <w:t>Potenciális terminális jelek ábécéje.</w:t>
      </w:r>
      <w:r w:rsidR="006174A6" w:rsidRPr="00B862B1">
        <w:t xml:space="preserve"> </w:t>
      </w:r>
      <w:r w:rsidR="007F0B7F" w:rsidRPr="00B862B1">
        <w:t>Számossága végtelen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F0B7F" w:rsidRPr="00B862B1">
        <w:t>).</w:t>
      </w:r>
    </w:p>
    <w:p w:rsidR="00D54833" w:rsidRPr="00B862B1" w:rsidRDefault="00A02DC6" w:rsidP="007F4E6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54833" w:rsidRPr="00B862B1">
        <w:t xml:space="preserve"> esetén is </w:t>
      </w:r>
      <w:r w:rsidR="00983936" w:rsidRPr="00B862B1">
        <w:rPr>
          <w:rFonts w:ascii="Cambria Math" w:hAnsi="Cambria Math" w:cs="Cambria Math"/>
        </w:rPr>
        <w:t>𝒰</w:t>
      </w:r>
      <w:r w:rsidR="00D54833" w:rsidRPr="00B862B1">
        <w:t>-ból való a terminális ábécé</w:t>
      </w:r>
    </w:p>
    <w:p w:rsidR="00B5055E" w:rsidRPr="00B862B1" w:rsidRDefault="007F0B7F" w:rsidP="007F0B7F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Minden nyelv leírható nyelvtannal</w:t>
      </w:r>
    </w:p>
    <w:p w:rsidR="00A111A3" w:rsidRPr="00B862B1" w:rsidRDefault="00A02DC6" w:rsidP="00211CE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30FEF" w:rsidRPr="00B862B1">
        <w:t xml:space="preserve"> </w:t>
      </w:r>
      <m:oMath>
        <m:r>
          <w:rPr>
            <w:rFonts w:ascii="Cambria Math" w:hAnsi="Cambria Math"/>
          </w:rPr>
          <m:t>⊊</m:t>
        </m:r>
      </m:oMath>
      <w:r w:rsidR="00E67AF6" w:rsidRPr="00B862B1">
        <w:t xml:space="preserve"> (</w:t>
      </w:r>
      <w:r w:rsidR="00D30FEF" w:rsidRPr="00B862B1">
        <w:t>valódi része</w:t>
      </w:r>
      <w:r w:rsidR="00E67AF6" w:rsidRPr="00B862B1">
        <w:t>)</w:t>
      </w:r>
      <w:r w:rsidR="00D30FEF" w:rsidRPr="00B8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összes</m:t>
            </m:r>
          </m:sub>
        </m:sSub>
      </m:oMath>
      <w:r w:rsidR="00D30FEF" w:rsidRPr="00B862B1">
        <w:t>-nek</w:t>
      </w:r>
    </w:p>
    <w:p w:rsidR="00A111A3" w:rsidRPr="00B862B1" w:rsidRDefault="00A111A3" w:rsidP="00A111A3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c</w:t>
      </w:r>
    </w:p>
    <w:p w:rsidR="00D54833" w:rsidRPr="00B862B1" w:rsidRDefault="00F96565" w:rsidP="00211CEE">
      <m:oMathPara>
        <m:oMath>
          <m: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|=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B5055E" w:rsidRPr="00B862B1" w:rsidRDefault="00A02DC6" w:rsidP="00211CE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összes</m:t>
              </m:r>
            </m:sub>
          </m:sSub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A111A3" w:rsidRPr="00B862B1" w:rsidRDefault="00D75C5B" w:rsidP="00A111A3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Tudjuk matematikából, hogy</w:t>
      </w:r>
    </w:p>
    <w:p w:rsidR="00B5055E" w:rsidRPr="00B862B1" w:rsidRDefault="0005704F" w:rsidP="00211CEE">
      <m:oMath>
        <m:r>
          <w:rPr>
            <w:rFonts w:ascii="Cambria Math" w:hAnsi="Cambria Math"/>
          </w:rPr>
          <m:t>1≤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111A3" w:rsidRPr="00B862B1">
        <w:t xml:space="preserve"> (megszámlálhatóan végtelen</w:t>
      </w:r>
      <w:r w:rsidRPr="00B862B1">
        <w:t xml:space="preserve"> számosságú halmaz</w:t>
      </w:r>
      <w:r w:rsidR="00A111A3" w:rsidRPr="00B862B1">
        <w:t>)</w:t>
      </w:r>
    </w:p>
    <w:p w:rsidR="00B5055E" w:rsidRPr="00B862B1" w:rsidRDefault="00A02DC6" w:rsidP="00211CEE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A111A3" w:rsidRPr="00B862B1" w:rsidRDefault="00D75C5B" w:rsidP="00211CEE">
      <w:r w:rsidRPr="00B862B1">
        <w:t>X hatványhalmaza: P(X)</w:t>
      </w:r>
    </w:p>
    <w:p w:rsidR="00D75C5B" w:rsidRPr="00B862B1" w:rsidRDefault="00A02DC6" w:rsidP="00211CEE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D75C5B" w:rsidRPr="00B862B1" w:rsidRDefault="00A02DC6" w:rsidP="00443BC9">
      <w:pPr>
        <w:pStyle w:val="Heading2"/>
        <w:rPr>
          <w:rFonts w:eastAsia="Arial Unicode MS" w:cs="Arial Unicode M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Arial Unicode MS" w:hAnsi="Cambria Math" w:cs="Arial Unicode MS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</w:rPr>
                  </m:ctrlPr>
                </m:sSubPr>
                <m:e>
                  <m:r>
                    <m:rPr>
                      <m:scr m:val="script"/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rial Unicode MS" w:hAnsi="Cambria Math" w:cs="Arial Unicode MS"/>
                    </w:rPr>
                    <m:t>0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Arial Unicode MS" w:hAnsi="Cambria Math" w:cs="Arial Unicode MS"/>
            </w:rPr>
            <m:t>≥</m:t>
          </m:r>
          <m:sSub>
            <m:sSubPr>
              <m:ctrlPr>
                <w:rPr>
                  <w:rFonts w:ascii="Cambria Math" w:eastAsia="Arial Unicode MS" w:hAnsi="Cambria Math" w:cs="Arial Unicode MS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ω</m:t>
              </m:r>
            </m:e>
            <m:sub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0</m:t>
              </m:r>
            </m:sub>
          </m:sSub>
        </m:oMath>
      </m:oMathPara>
    </w:p>
    <w:p w:rsidR="00443BC9" w:rsidRPr="00B862B1" w:rsidRDefault="000C2AC6" w:rsidP="00443BC9">
      <w:r w:rsidRPr="00B862B1">
        <w:t>Legalább megszámlálható sok nyelv van benne a nyelvtannal leírhatók között.</w:t>
      </w:r>
    </w:p>
    <w:p w:rsidR="000C2AC6" w:rsidRPr="00B862B1" w:rsidRDefault="00FF785C" w:rsidP="00FF785C">
      <w:pPr>
        <w:pStyle w:val="Heading3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Biz:</w:t>
      </w:r>
    </w:p>
    <w:p w:rsidR="00FF785C" w:rsidRPr="00B862B1" w:rsidRDefault="00D173C3" w:rsidP="00FF785C">
      <m:oMathPara>
        <m:oMath>
          <m:r>
            <w:rPr>
              <w:rFonts w:ascii="Cambria Math" w:hAnsi="Cambria Math"/>
            </w:rPr>
            <m:t>∀t∈</m:t>
          </m:r>
          <m:r>
            <m:rPr>
              <m:scr m:val="script"/>
            </m:rPr>
            <w:rPr>
              <w:rFonts w:ascii="Cambria Math" w:hAnsi="Cambria Math"/>
            </w:rPr>
            <m:t>U: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 S→t</m:t>
          </m:r>
        </m:oMath>
      </m:oMathPara>
    </w:p>
    <w:p w:rsidR="00D173C3" w:rsidRPr="00B862B1" w:rsidRDefault="00A02DC6" w:rsidP="00FF785C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≥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U</m:t>
              </m:r>
            </m:e>
          </m:d>
        </m:oMath>
      </m:oMathPara>
    </w:p>
    <w:p w:rsidR="004470DD" w:rsidRPr="00B862B1" w:rsidRDefault="004470DD" w:rsidP="004470DD">
      <w:pPr>
        <w:pStyle w:val="Heading2"/>
        <w:rPr>
          <w:rFonts w:eastAsia="Arial Unicode MS" w:cs="Arial Unicode MS"/>
        </w:rPr>
      </w:pPr>
      <w:r w:rsidRPr="00B862B1">
        <w:rPr>
          <w:rFonts w:eastAsia="Arial Unicode MS" w:cs="Arial Unicode MS"/>
        </w:rPr>
        <w:t>Potenciális nyelvtani jelek</w:t>
      </w:r>
    </w:p>
    <w:p w:rsidR="00443BC9" w:rsidRPr="00B862B1" w:rsidRDefault="004470DD" w:rsidP="004470DD">
      <m:oMath>
        <m:r>
          <m:rPr>
            <m:scr m:val="script"/>
          </m:rPr>
          <w:rPr>
            <w:rFonts w:ascii="Cambria Math" w:hAnsi="Cambria Math"/>
          </w:rPr>
          <m:t>Ny</m:t>
        </m:r>
      </m:oMath>
      <w:r w:rsidRPr="00B862B1">
        <w:t xml:space="preserve"> megszámlálhatóan végtelen halmaz</w:t>
      </w:r>
      <w:r w:rsidR="002366DE" w:rsidRPr="00B862B1">
        <w:t>.</w:t>
      </w:r>
    </w:p>
    <w:p w:rsidR="00443BC9" w:rsidRPr="00B862B1" w:rsidRDefault="00F97288" w:rsidP="00211CEE">
      <w:r w:rsidRPr="00B862B1">
        <w:t>&lt;T,</w:t>
      </w:r>
      <w:r w:rsidRPr="00B862B1">
        <w:rPr>
          <w:rFonts w:ascii="Cambria Math" w:hAnsi="Cambria Math" w:cs="Cambria Math"/>
        </w:rPr>
        <w:t>𝒩</w:t>
      </w:r>
      <w:r w:rsidRPr="00B862B1">
        <w:t>,</w:t>
      </w:r>
      <w:r w:rsidRPr="00B862B1">
        <w:rPr>
          <w:rFonts w:ascii="Cambria Math" w:hAnsi="Cambria Math" w:cs="Cambria Math"/>
        </w:rPr>
        <w:t>𝒫</w:t>
      </w:r>
      <w:r w:rsidR="00B503A7" w:rsidRPr="00B862B1">
        <w:t>,S&gt;</w:t>
      </w:r>
    </w:p>
    <w:p w:rsidR="00443BC9" w:rsidRPr="00B862B1" w:rsidRDefault="00B862B1" w:rsidP="00211CEE">
      <w:r w:rsidRPr="00B862B1">
        <w:t>T⊆</w:t>
      </w:r>
      <w:r w:rsidRPr="00B862B1">
        <w:rPr>
          <w:rFonts w:ascii="Cambria Math" w:hAnsi="Cambria Math" w:cs="Cambria Math"/>
        </w:rPr>
        <w:t>𝒰</w:t>
      </w:r>
      <w:r w:rsidRPr="00B862B1">
        <w:t xml:space="preserve">, </w:t>
      </w:r>
      <w:r w:rsidRPr="00B862B1">
        <w:rPr>
          <w:rFonts w:ascii="Cambria Math" w:hAnsi="Cambria Math" w:cs="Cambria Math"/>
        </w:rPr>
        <w:t>𝒩</w:t>
      </w:r>
      <w:r w:rsidRPr="00B862B1">
        <w:t>⊆_</w:t>
      </w:r>
    </w:p>
    <w:p w:rsidR="00B5055E" w:rsidRPr="00B862B1" w:rsidRDefault="00B862B1" w:rsidP="00211CEE">
      <w:r>
        <w:t xml:space="preserve">MEGJ: Tetszőleges </w:t>
      </w:r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-h</w:t>
      </w:r>
      <w:r w:rsidR="00FD4BE1">
        <w:t>o</w:t>
      </w:r>
      <w:r>
        <w:t>z ∃G, ami ebben a speciális osztályban van</w:t>
      </w:r>
      <w:r w:rsidR="008C27CA">
        <w:t>…</w:t>
      </w:r>
    </w:p>
    <w:p w:rsidR="00B5055E" w:rsidRDefault="00075343" w:rsidP="00211CEE">
      <w:r>
        <w:t>Ha egy n</w:t>
      </w:r>
      <w:r w:rsidR="004B03F8">
        <w:t xml:space="preserve">yelvtanban </w:t>
      </w:r>
      <w:r>
        <w:t>konzekvensen á</w:t>
      </w:r>
      <w:r w:rsidR="004B03F8">
        <w:t>tnevezem a nyelvtani jeleket, nem változik a generált nyelv.</w:t>
      </w:r>
    </w:p>
    <w:p w:rsidR="004B03F8" w:rsidRPr="008C27CA" w:rsidRDefault="00A02DC6" w:rsidP="00211CEE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Ny</m:t>
              </m:r>
            </m:e>
          </m:d>
        </m:oMath>
      </m:oMathPara>
    </w:p>
    <w:p w:rsidR="008C27CA" w:rsidRPr="002D3690" w:rsidRDefault="00E06D6B" w:rsidP="00211CEE">
      <m:oMathPara>
        <m:oMath>
          <m:r>
            <w:rPr>
              <w:rFonts w:ascii="Cambria Math" w:hAnsi="Cambria Math"/>
            </w:rPr>
            <m:t>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U∪N∪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&lt;,&gt;,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,</m:t>
                      </m:r>
                    </m:e>
                  </m:d>
                  <m:r>
                    <w:rPr>
                      <w:rFonts w:ascii="Cambria Math" w:hAnsi="Cambria Math"/>
                    </w:rPr>
                    <m:t>,→,…</m:t>
                  </m:r>
                </m:e>
              </m:d>
            </m:e>
          </m:d>
        </m:oMath>
      </m:oMathPara>
    </w:p>
    <w:p w:rsidR="002D3690" w:rsidRDefault="00E00E72" w:rsidP="00211CEE">
      <w:r>
        <w:t>Egy nyelvtan, X-ből egy sorozat.</w:t>
      </w:r>
    </w:p>
    <w:p w:rsidR="009D2EF9" w:rsidRDefault="009D2EF9" w:rsidP="00211CEE">
      <m:oMath>
        <m:r>
          <m:rPr>
            <m:scr m:val="script"/>
          </m:rPr>
          <w:rPr>
            <w:rFonts w:ascii="Cambria Math" w:hAnsi="Cambria Math" w:cs="Cambria Math"/>
          </w:rPr>
          <m:t>Ny</m:t>
        </m:r>
        <m: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⇒</m:t>
        </m:r>
      </m:oMath>
      <w:r w:rsidR="00F70411">
        <w:t xml:space="preserve">nyelvtanok számossága kisebb, mint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F70411">
        <w:t xml:space="preserve"> számossága.</w:t>
      </w:r>
    </w:p>
    <w:p w:rsidR="00665ABB" w:rsidRPr="00665ABB" w:rsidRDefault="00665ABB" w:rsidP="00211CEE">
      <w:r>
        <w:t xml:space="preserve">X számossága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6E0A81" w:rsidRPr="00C6148C" w:rsidRDefault="00A02DC6" w:rsidP="006E0A81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Ny</m:t>
              </m:r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A220D7" w:rsidRPr="00C6148C" w:rsidRDefault="00A220D7" w:rsidP="006E0A81">
      <w:r>
        <w:t>Összes n</w:t>
      </w:r>
      <w:r w:rsidR="003B2847">
        <w:t xml:space="preserve">yelvek száma viszont több, mint </w:t>
      </w:r>
      <w:r>
        <w:t>m</w:t>
      </w:r>
      <w:r w:rsidR="003B2847">
        <w:t>e</w:t>
      </w:r>
      <w:r>
        <w:t>gszámlálható.</w:t>
      </w:r>
    </w:p>
    <w:sectPr w:rsidR="00A220D7" w:rsidRPr="00C6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A"/>
    <w:rsid w:val="00010C6E"/>
    <w:rsid w:val="00014FB5"/>
    <w:rsid w:val="0005704F"/>
    <w:rsid w:val="00060C6C"/>
    <w:rsid w:val="00062B8A"/>
    <w:rsid w:val="00075343"/>
    <w:rsid w:val="000861E0"/>
    <w:rsid w:val="000C2AC6"/>
    <w:rsid w:val="000C3F9B"/>
    <w:rsid w:val="000D3F79"/>
    <w:rsid w:val="000D720A"/>
    <w:rsid w:val="000F05D9"/>
    <w:rsid w:val="001068FB"/>
    <w:rsid w:val="00110D56"/>
    <w:rsid w:val="00162BA9"/>
    <w:rsid w:val="00183D6B"/>
    <w:rsid w:val="00184147"/>
    <w:rsid w:val="001B5FE7"/>
    <w:rsid w:val="001C10C7"/>
    <w:rsid w:val="001C5980"/>
    <w:rsid w:val="00211CEE"/>
    <w:rsid w:val="002366DE"/>
    <w:rsid w:val="002647F0"/>
    <w:rsid w:val="00286E0F"/>
    <w:rsid w:val="0029113A"/>
    <w:rsid w:val="002D10FB"/>
    <w:rsid w:val="002D3690"/>
    <w:rsid w:val="00302AD5"/>
    <w:rsid w:val="003B2847"/>
    <w:rsid w:val="003C4B42"/>
    <w:rsid w:val="003C7B47"/>
    <w:rsid w:val="003F1C44"/>
    <w:rsid w:val="004142FA"/>
    <w:rsid w:val="00443BC9"/>
    <w:rsid w:val="004470DD"/>
    <w:rsid w:val="004568F7"/>
    <w:rsid w:val="00490AA3"/>
    <w:rsid w:val="00494074"/>
    <w:rsid w:val="004B03F8"/>
    <w:rsid w:val="004B2AA1"/>
    <w:rsid w:val="00513245"/>
    <w:rsid w:val="00557E69"/>
    <w:rsid w:val="005937BC"/>
    <w:rsid w:val="005A67D2"/>
    <w:rsid w:val="005D6A53"/>
    <w:rsid w:val="005F6F63"/>
    <w:rsid w:val="006174A6"/>
    <w:rsid w:val="006345CE"/>
    <w:rsid w:val="00644936"/>
    <w:rsid w:val="00665ABB"/>
    <w:rsid w:val="0069154A"/>
    <w:rsid w:val="006D0A23"/>
    <w:rsid w:val="006E0A81"/>
    <w:rsid w:val="006E229F"/>
    <w:rsid w:val="00720B65"/>
    <w:rsid w:val="00721584"/>
    <w:rsid w:val="007530D3"/>
    <w:rsid w:val="00773FD9"/>
    <w:rsid w:val="007F0B7F"/>
    <w:rsid w:val="007F4E6A"/>
    <w:rsid w:val="0080238A"/>
    <w:rsid w:val="00807123"/>
    <w:rsid w:val="008135D7"/>
    <w:rsid w:val="00826C8A"/>
    <w:rsid w:val="00834ABE"/>
    <w:rsid w:val="008407AB"/>
    <w:rsid w:val="00844400"/>
    <w:rsid w:val="008459A6"/>
    <w:rsid w:val="00884079"/>
    <w:rsid w:val="00886E3E"/>
    <w:rsid w:val="00895093"/>
    <w:rsid w:val="008C27CA"/>
    <w:rsid w:val="008E37F1"/>
    <w:rsid w:val="00901E64"/>
    <w:rsid w:val="00903E3F"/>
    <w:rsid w:val="00935644"/>
    <w:rsid w:val="009536FA"/>
    <w:rsid w:val="009575FC"/>
    <w:rsid w:val="0097142E"/>
    <w:rsid w:val="00983936"/>
    <w:rsid w:val="009A6E24"/>
    <w:rsid w:val="009D1834"/>
    <w:rsid w:val="009D2EF9"/>
    <w:rsid w:val="00A02DC6"/>
    <w:rsid w:val="00A111A3"/>
    <w:rsid w:val="00A204CD"/>
    <w:rsid w:val="00A220D7"/>
    <w:rsid w:val="00A3269C"/>
    <w:rsid w:val="00A50922"/>
    <w:rsid w:val="00AF0103"/>
    <w:rsid w:val="00B503A7"/>
    <w:rsid w:val="00B5055E"/>
    <w:rsid w:val="00B6214B"/>
    <w:rsid w:val="00B8003E"/>
    <w:rsid w:val="00B862B1"/>
    <w:rsid w:val="00BA0F33"/>
    <w:rsid w:val="00BE7F5C"/>
    <w:rsid w:val="00C01841"/>
    <w:rsid w:val="00C043DA"/>
    <w:rsid w:val="00C05D5A"/>
    <w:rsid w:val="00C275A4"/>
    <w:rsid w:val="00C6148C"/>
    <w:rsid w:val="00C906A0"/>
    <w:rsid w:val="00CC1455"/>
    <w:rsid w:val="00CC6A19"/>
    <w:rsid w:val="00CF3A37"/>
    <w:rsid w:val="00D14AA2"/>
    <w:rsid w:val="00D173C3"/>
    <w:rsid w:val="00D21997"/>
    <w:rsid w:val="00D30FEF"/>
    <w:rsid w:val="00D42B2E"/>
    <w:rsid w:val="00D501A6"/>
    <w:rsid w:val="00D54833"/>
    <w:rsid w:val="00D75C5B"/>
    <w:rsid w:val="00D77982"/>
    <w:rsid w:val="00DE00C5"/>
    <w:rsid w:val="00DF5140"/>
    <w:rsid w:val="00E00E72"/>
    <w:rsid w:val="00E06D6B"/>
    <w:rsid w:val="00E46C4D"/>
    <w:rsid w:val="00E67AF6"/>
    <w:rsid w:val="00E83857"/>
    <w:rsid w:val="00EB3719"/>
    <w:rsid w:val="00EE6453"/>
    <w:rsid w:val="00EF6FDB"/>
    <w:rsid w:val="00F35D3C"/>
    <w:rsid w:val="00F70411"/>
    <w:rsid w:val="00F729F5"/>
    <w:rsid w:val="00F84F69"/>
    <w:rsid w:val="00F96565"/>
    <w:rsid w:val="00F97288"/>
    <w:rsid w:val="00FB0B0C"/>
    <w:rsid w:val="00FD1A28"/>
    <w:rsid w:val="00FD4BE1"/>
    <w:rsid w:val="00FF58C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2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0A23"/>
    <w:rPr>
      <w:color w:val="808080"/>
    </w:rPr>
  </w:style>
  <w:style w:type="table" w:styleId="TableGrid">
    <w:name w:val="Table Grid"/>
    <w:basedOn w:val="TableNormal"/>
    <w:uiPriority w:val="59"/>
    <w:rsid w:val="00211C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80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1C5980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1C598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C598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1C598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1C5980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1C5980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2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0A23"/>
    <w:rPr>
      <w:color w:val="808080"/>
    </w:rPr>
  </w:style>
  <w:style w:type="table" w:styleId="TableGrid">
    <w:name w:val="Table Grid"/>
    <w:basedOn w:val="TableNormal"/>
    <w:uiPriority w:val="59"/>
    <w:rsid w:val="00211C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502</Words>
  <Characters>3468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Formális nyelvtan példák</vt:lpstr>
      <vt:lpstr>    Példa</vt:lpstr>
      <vt:lpstr>    Példa 2</vt:lpstr>
      <vt:lpstr>        Rekurzívan:</vt:lpstr>
      <vt:lpstr>    Nyelvtan kezdőfogalma</vt:lpstr>
      <vt:lpstr>    A ,𝑮-𝟐. nyelvtan</vt:lpstr>
      <vt:lpstr>    A ,𝑮-𝟑. nyelvtan</vt:lpstr>
      <vt:lpstr>    A ,𝑮-𝟒. nyelvtan</vt:lpstr>
      <vt:lpstr>Bonyolultság</vt:lpstr>
      <vt:lpstr>    Jelölési konvenciók</vt:lpstr>
      <vt:lpstr>Nyelvtanok Chomsky féle osztályozása</vt:lpstr>
      <vt:lpstr>    Egy nyelvtan 𝒊. típusú ⇔ minden szabálya 𝒊. típusú.</vt:lpstr>
      <vt:lpstr>    Igaz-e, hogy szintaktikusan bonyolultabb dolgok többet is tudnak?</vt:lpstr>
      <vt:lpstr>    𝒊. típusú nyelvosztály</vt:lpstr>
      <vt:lpstr>    Chomsky féle hierarchia tétel</vt:lpstr>
      <vt:lpstr>    Erős változat</vt:lpstr>
      <vt:lpstr>    Két nyelv egyenlő, ha betűi megegyeznek</vt:lpstr>
      <vt:lpstr>    𝓤 Univerzális ábécé</vt:lpstr>
      <vt:lpstr>    Minden nyelv leírható nyelvtannal</vt:lpstr>
      <vt:lpstr>    c</vt:lpstr>
      <vt:lpstr>    Tudjuk matematikából, hogy</vt:lpstr>
      <vt:lpstr>    ,,𝓛-𝟎..≥,𝝎-𝟎.</vt:lpstr>
      <vt:lpstr>        Biz:</vt:lpstr>
      <vt:lpstr>    Potenciális nyelvtani jelek</vt:lpstr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91</cp:revision>
  <dcterms:created xsi:type="dcterms:W3CDTF">2012-02-26T20:20:00Z</dcterms:created>
  <dcterms:modified xsi:type="dcterms:W3CDTF">2012-03-05T11:59:00Z</dcterms:modified>
</cp:coreProperties>
</file>