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ZH megoldás</w:t>
      </w:r>
    </w:p>
    <w:p>
      <w:pPr>
        <w:pStyle w:val="Heading2"/>
      </w:pPr>
      <w:r>
        <w:t>1 (5/</w:t>
      </w:r>
      <w:proofErr w:type="spellStart"/>
      <w:r>
        <w:t>5</w:t>
      </w:r>
      <w:proofErr w:type="spellEnd"/>
      <w:r>
        <w:t xml:space="preserve"> pont)</w:t>
      </w:r>
    </w:p>
    <w:p>
      <w:r>
        <w:t>Nem, mert 6 él nem lehet 5 csúcsú gráfban. 4 lehet a max. (5 pont)</w:t>
      </w:r>
    </w:p>
    <w:p>
      <w:pPr>
        <w:pStyle w:val="Heading2"/>
      </w:pPr>
      <w:r>
        <w:t>2 (</w:t>
      </w:r>
      <w:proofErr w:type="spellStart"/>
      <w:r>
        <w:t>2</w:t>
      </w:r>
      <w:proofErr w:type="spellEnd"/>
      <w:r>
        <w:t>/10 pont)</w:t>
      </w:r>
    </w:p>
    <w:p>
      <w:r>
        <w:t xml:space="preserve">Csillagok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>
      <w:r>
        <w:t>Út (1-2 pont)</w:t>
      </w:r>
    </w:p>
    <w:p>
      <w:r>
        <w:t>Minden ág hossza = kell, hogy legyen.</w:t>
      </w:r>
    </w:p>
    <w:p>
      <w:r>
        <w:t>A gráfban max 1 db legalább harmadfokú csúcs lehet. Amint megjelenik egy új leágazás, a tulajdonság elromlik.</w:t>
      </w:r>
    </w:p>
    <w:p>
      <w:r>
        <w:t xml:space="preserve">TFH </w:t>
      </w:r>
      <m:oMath>
        <m:r>
          <w:rPr>
            <w:rFonts w:ascii="Cambria Math" w:hAnsi="Cambria Math"/>
          </w:rPr>
          <m:t>∃ 2</m:t>
        </m:r>
      </m:oMath>
      <w:r>
        <w:t xml:space="preserve"> db legalább harmadfokú pont:</w:t>
      </w:r>
    </w:p>
    <w:p>
      <w:r>
        <w:rPr>
          <w:noProof/>
          <w:lang w:eastAsia="hu-HU"/>
        </w:rPr>
        <w:drawing>
          <wp:inline distT="0" distB="0" distL="0" distR="0">
            <wp:extent cx="15716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A részfákban teljesül az állítás: minden elsőfokú csúcs távolsága egyenlő. A két részfa közötti elsőfokú csúcsok távolsága viszont ettől különböző. Ezzel ellentmondást találtunk. (Erre kaptam volna a pontok nagy részét.)</w:t>
      </w:r>
    </w:p>
    <w:p>
      <w:pPr>
        <w:pStyle w:val="Heading2"/>
      </w:pPr>
      <w:r>
        <w:t>3 (?/10 pont)</w:t>
      </w:r>
    </w:p>
    <w:p>
      <m:oMath>
        <m:r>
          <w:rPr>
            <w:rFonts w:ascii="Cambria Math" w:hAnsi="Cambria Math"/>
          </w:rPr>
          <m:t>G=(E,V)</m:t>
        </m:r>
      </m:oMath>
      <w:r>
        <w:t xml:space="preserve"> 2k db páratlan fokú pont van. Felbontható-e E k db éldiszjunkt élsorozatra?</w:t>
      </w:r>
    </w:p>
    <w:p>
      <w:r>
        <w:t>Válasszuk ki a páratlan fokú pontokat, k darab párba állíthatók.</w:t>
      </w:r>
    </w:p>
    <w:p>
      <w:r>
        <w:t xml:space="preserve">Húzzunk be köztük éleket. A gráfban így </w:t>
      </w:r>
      <m:oMath>
        <m:r>
          <w:rPr>
            <w:rFonts w:ascii="Cambria Math" w:hAnsi="Cambria Math"/>
          </w:rPr>
          <m:t>∃</m:t>
        </m:r>
      </m:oMath>
      <w:r>
        <w:t xml:space="preserve"> Euler kör, ami a minimálisan telített gráf. Ebből </w:t>
      </w:r>
      <m:oMath>
        <m:r>
          <w:rPr>
            <w:rFonts w:ascii="Cambria Math" w:hAnsi="Cambria Math"/>
          </w:rPr>
          <m:t>1</m:t>
        </m:r>
      </m:oMath>
      <w:r>
        <w:t xml:space="preserve"> él törölve, szétesik a gráf </w:t>
      </w:r>
      <m:oMath>
        <m:r>
          <w:rPr>
            <w:rFonts w:ascii="Cambria Math" w:hAnsi="Cambria Math"/>
          </w:rPr>
          <m:t>1</m:t>
        </m:r>
      </m:oMath>
      <w:r>
        <w:t xml:space="preserve"> éldiszjunkt élsorozatra. </w:t>
      </w:r>
      <m:oMath>
        <m:r>
          <w:rPr>
            <w:rFonts w:ascii="Cambria Math" w:hAnsi="Cambria Math"/>
          </w:rPr>
          <m:t>2</m:t>
        </m:r>
      </m:oMath>
      <w:r>
        <w:t xml:space="preserve"> él törlése </w:t>
      </w:r>
      <m:oMath>
        <m:r>
          <w:rPr>
            <w:rFonts w:ascii="Cambria Math" w:hAnsi="Cambria Math"/>
          </w:rPr>
          <m:t>⇒2</m:t>
        </m:r>
      </m:oMath>
      <w:r>
        <w:t xml:space="preserve"> éldiszjunkt élsorozat. </w:t>
      </w:r>
      <m:oMath>
        <m:r>
          <w:rPr>
            <w:rFonts w:ascii="Cambria Math" w:hAnsi="Cambria Math"/>
          </w:rPr>
          <m:t>k</m:t>
        </m:r>
      </m:oMath>
      <w:r>
        <w:t xml:space="preserve"> él törlése </w:t>
      </w:r>
      <m:oMath>
        <m:r>
          <w:rPr>
            <w:rFonts w:ascii="Cambria Math" w:hAnsi="Cambria Math"/>
          </w:rPr>
          <m:t>⇒k</m:t>
        </m:r>
      </m:oMath>
      <w:r>
        <w:t xml:space="preserve"> db éldiszjunkt élsorozat jön létre. Ezzel kész is a bizonyítás. Igaz.</w:t>
      </w:r>
    </w:p>
    <w:p>
      <w:r>
        <w:t>b) rész: Ennél kevesebbre felbontható? Igen.</w:t>
      </w:r>
    </w:p>
    <w:p>
      <w:r>
        <w:lastRenderedPageBreak/>
        <w:t xml:space="preserve">TFH felbontjuk </w:t>
      </w:r>
      <m:oMath>
        <m:r>
          <w:rPr>
            <w:rFonts w:ascii="Cambria Math" w:hAnsi="Cambria Math"/>
          </w:rPr>
          <m:t>G</m:t>
        </m:r>
      </m:oMath>
      <w:r>
        <w:t xml:space="preserve">-t </w:t>
      </w:r>
      <m:oMath>
        <m:r>
          <w:rPr>
            <w:rFonts w:ascii="Cambria Math" w:hAnsi="Cambria Math"/>
          </w:rPr>
          <m:t>k-1</m:t>
        </m:r>
      </m:oMath>
      <w:r>
        <w:t xml:space="preserve"> éldiszjunkt élsorozatra. Metszhetik úgy egymást, hogy csúcsdiszjunktak. Maximálisan csúcsdiszjunkt, ha "hát így". … A legtöbb szabad végpont akkor keletkezik, ha…</w:t>
      </w:r>
    </w:p>
    <w:p>
      <w:r>
        <w:t xml:space="preserve">Ebben a maximális esetben </w:t>
      </w:r>
      <m:oMath>
        <m:r>
          <w:rPr>
            <w:rFonts w:ascii="Cambria Math" w:hAnsi="Cambria Math"/>
          </w:rPr>
          <m:t>2</m:t>
        </m:r>
      </m:oMath>
      <w:r>
        <w:t xml:space="preserve"> db páratlan fokú csúcs kele</w:t>
      </w:r>
      <w:proofErr w:type="spellStart"/>
      <w:r>
        <w:t>tkezhet</w:t>
      </w:r>
      <w:proofErr w:type="spellEnd"/>
      <w:r>
        <w:t xml:space="preserve">. Minden metszéspont páratlan fokú. Legfeljebb </w:t>
      </w:r>
      <m:oMath>
        <m:r>
          <w:rPr>
            <w:rFonts w:ascii="Cambria Math" w:hAnsi="Cambria Math"/>
          </w:rPr>
          <m:t>2*k-1</m:t>
        </m:r>
      </m:oMath>
      <w:r>
        <w:t xml:space="preserve"> db páratlan fokú pont keletkezhet, ami kevesebb, mint </w:t>
      </w:r>
      <m:oMath>
        <m:r>
          <w:rPr>
            <w:rFonts w:ascii="Cambria Math" w:hAnsi="Cambria Math"/>
          </w:rPr>
          <m:t>2k</m:t>
        </m:r>
      </m:oMath>
      <w:r>
        <w:t xml:space="preserve">. </w:t>
      </w:r>
      <w:proofErr w:type="gramStart"/>
      <w:r>
        <w:t>Tehát</w:t>
      </w:r>
      <w:proofErr w:type="gramEnd"/>
      <w:r>
        <w:t xml:space="preserve"> nem bontható föl </w:t>
      </w:r>
      <m:oMath>
        <m:r>
          <w:rPr>
            <w:rFonts w:ascii="Cambria Math" w:hAnsi="Cambria Math"/>
          </w:rPr>
          <m:t>k</m:t>
        </m:r>
      </m:oMath>
      <w:r>
        <w:t>-nál kevesebb éldiszjunkt élsorozatra.</w:t>
      </w:r>
    </w:p>
    <w:p>
      <w:pPr>
        <w:pStyle w:val="Heading2"/>
      </w:pPr>
      <w:r>
        <w:t>5 (?/</w:t>
      </w:r>
      <w:proofErr w:type="spellStart"/>
      <w:r>
        <w:t>5</w:t>
      </w:r>
      <w:proofErr w:type="spellEnd"/>
      <w:r>
        <w:t xml:space="preserve"> pont)</w:t>
      </w:r>
    </w:p>
    <w:p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xy</m:t>
              </m:r>
            </m:e>
          </m:d>
          <m:r>
            <w:rPr>
              <w:rFonts w:ascii="Cambria Math" w:hAnsi="Cambria Math"/>
            </w:rPr>
            <m:t>=n⇒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xy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=e</m:t>
          </m:r>
        </m:oMath>
      </m:oMathPara>
    </w:p>
    <w:p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yx</m:t>
              </m:r>
            </m:e>
          </m:d>
          <m:r>
            <w:rPr>
              <w:rFonts w:ascii="Cambria Math" w:hAnsi="Cambria Math"/>
            </w:rPr>
            <m:t>=k⇒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=e</m:t>
          </m:r>
        </m:oMath>
      </m:oMathPara>
    </w:p>
    <w:p>
      <w:pPr>
        <w:rPr>
          <w:rFonts w:eastAsiaTheme="majorEastAsia" w:cstheme="majorBidi"/>
        </w:rPr>
      </w:pPr>
      <m:oMathPara>
        <m:oMath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yx</m:t>
              </m:r>
            </m:e>
          </m:d>
          <m:r>
            <w:rPr>
              <w:rFonts w:ascii="Cambria Math" w:eastAsiaTheme="majorEastAsia" w:hAnsi="Cambria Math" w:cstheme="majorBidi"/>
            </w:rPr>
            <m:t>*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yx</m:t>
              </m:r>
            </m:e>
          </m:d>
          <m:r>
            <w:rPr>
              <w:rFonts w:ascii="Cambria Math" w:eastAsiaTheme="majorEastAsia" w:hAnsi="Cambria Math" w:cstheme="majorBidi"/>
            </w:rPr>
            <m:t>*…*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y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</m:d>
          <m:r>
            <w:rPr>
              <w:rFonts w:ascii="Cambria Math" w:eastAsiaTheme="majorEastAsia" w:hAnsi="Cambria Math" w:cstheme="majorBidi"/>
            </w:rPr>
            <m:t>=e</m:t>
          </m:r>
        </m:oMath>
      </m:oMathPara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y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xy</m:t>
              </m:r>
            </m:e>
          </m:d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xy</m:t>
              </m:r>
            </m:e>
          </m:d>
          <m:r>
            <w:rPr>
              <w:rFonts w:ascii="Cambria Math" w:eastAsiaTheme="majorEastAsia" w:hAnsi="Cambria Math" w:cstheme="majorBidi"/>
            </w:rPr>
            <m:t>…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xy</m:t>
              </m:r>
            </m:e>
          </m:d>
          <m:r>
            <w:rPr>
              <w:rFonts w:ascii="Cambria Math" w:eastAsiaTheme="majorEastAsia" w:hAnsi="Cambria Math" w:cstheme="majorBidi"/>
            </w:rPr>
            <m:t>x=y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xy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n-1</m:t>
              </m:r>
            </m:sup>
          </m:sSup>
          <m:r>
            <w:rPr>
              <w:rFonts w:ascii="Cambria Math" w:eastAsiaTheme="majorEastAsia" w:hAnsi="Cambria Math" w:cstheme="majorBidi"/>
            </w:rPr>
            <m:t>x</m:t>
          </m:r>
        </m:oMath>
      </m:oMathPara>
    </w:p>
    <w:p>
      <w:pPr>
        <w:rPr>
          <w:rFonts w:eastAsiaTheme="majorEastAsia" w:cstheme="majorBidi"/>
        </w:rPr>
      </w:pPr>
      <m:oMathPara>
        <m:oMath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xy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n-1</m:t>
              </m:r>
            </m:sup>
          </m:sSup>
          <m:r>
            <w:rPr>
              <w:rFonts w:ascii="Cambria Math" w:eastAsiaTheme="maj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xy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</m:oMath>
      </m:oMathPara>
    </w:p>
    <w:p>
      <w:pPr>
        <w:rPr>
          <w:rFonts w:eastAsiaTheme="majorEastAsia" w:cstheme="majorBidi"/>
        </w:rPr>
      </w:pPr>
      <m:oMathPara>
        <m:oMath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n</m:t>
              </m:r>
            </m:sup>
          </m:sSup>
          <m:r>
            <w:rPr>
              <w:rFonts w:ascii="Cambria Math" w:eastAsiaTheme="majorEastAsia" w:hAnsi="Cambria Math" w:cstheme="majorBidi"/>
            </w:rPr>
            <m:t>=e=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xy</m:t>
              </m:r>
            </m:e>
          </m:d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xy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</m:oMath>
      </m:oMathPara>
    </w:p>
    <w:p>
      <w:pPr>
        <w:rPr>
          <w:rFonts w:eastAsiaTheme="majorEastAsia" w:cstheme="majorBidi"/>
        </w:rPr>
      </w:pPr>
      <m:oMathPara>
        <m:oMath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xy</m:t>
              </m:r>
            </m:e>
          </m:d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xy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n-1</m:t>
              </m:r>
            </m:sup>
          </m:sSup>
          <m:r>
            <w:rPr>
              <w:rFonts w:ascii="Cambria Math" w:eastAsiaTheme="majorEastAsia" w:hAnsi="Cambria Math" w:cstheme="majorBidi"/>
            </w:rPr>
            <m:t>=e</m:t>
          </m:r>
        </m:oMath>
      </m:oMathPara>
    </w:p>
    <w:p>
      <w:pPr>
        <w:rPr>
          <w:rFonts w:eastAsiaTheme="majorEastAsia" w:cstheme="majorBidi"/>
        </w:rPr>
      </w:pPr>
      <m:oMathPara>
        <m:oMath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xy</m:t>
              </m:r>
            </m:e>
          </m:d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xy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n-1</m:t>
              </m:r>
            </m:sup>
          </m:sSup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xy</m:t>
              </m:r>
            </m:e>
          </m:d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xy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  <m:r>
            <w:rPr>
              <w:rFonts w:ascii="Cambria Math" w:eastAsiaTheme="majorEastAsia" w:hAnsi="Cambria Math" w:cstheme="majorBidi"/>
            </w:rPr>
            <m:t>⇒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xy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n-1</m:t>
              </m:r>
            </m:sup>
          </m:sSup>
          <m:r>
            <w:rPr>
              <w:rFonts w:ascii="Cambria Math" w:eastAsiaTheme="maj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xy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</m:oMath>
      </m:oMathPara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y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xy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  <m:r>
            <w:rPr>
              <w:rFonts w:ascii="Cambria Math" w:eastAsiaTheme="majorEastAsia" w:hAnsi="Cambria Math" w:cstheme="majorBidi"/>
            </w:rPr>
            <m:t>x=y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y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  <m:r>
            <w:rPr>
              <w:rFonts w:ascii="Cambria Math" w:eastAsiaTheme="majorEastAsia" w:hAnsi="Cambria Math" w:cstheme="majorBidi"/>
            </w:rPr>
            <m:t>x=ee=e</m:t>
          </m:r>
        </m:oMath>
      </m:oMathPara>
    </w:p>
    <w:p>
      <w:pPr>
        <w:pStyle w:val="Heading2"/>
      </w:pPr>
      <w:r>
        <w:t>4 (?/10 pont)</w:t>
      </w:r>
    </w:p>
    <w:p>
      <w:r>
        <w:t>G tetszőleges csoport</w:t>
      </w:r>
    </w:p>
    <w:p>
      <m:oMath>
        <m:r>
          <w:rPr>
            <w:rFonts w:ascii="Cambria Math" w:hAnsi="Cambria Math"/>
          </w:rPr>
          <m:t>AB</m:t>
        </m:r>
      </m:oMath>
      <w:r>
        <w:t xml:space="preserve"> </w:t>
      </w:r>
      <m:oMath>
        <m:r>
          <w:rPr>
            <w:rFonts w:ascii="Cambria Math" w:hAnsi="Cambria Math"/>
          </w:rPr>
          <m:t>G</m:t>
        </m:r>
      </m:oMath>
      <w:r>
        <w:t>-nek két részcsoportja.</w:t>
      </w:r>
    </w:p>
    <w:p>
      <m:oMath>
        <m:r>
          <w:rPr>
            <w:rFonts w:ascii="Cambria Math" w:hAnsi="Cambria Math"/>
          </w:rPr>
          <m:t>AB</m:t>
        </m:r>
      </m:oMath>
      <w:r>
        <w:t xml:space="preserve"> csoport</w:t>
      </w:r>
      <m:oMath>
        <m:r>
          <w:rPr>
            <w:rFonts w:ascii="Cambria Math" w:hAnsi="Cambria Math"/>
          </w:rPr>
          <m:t>⇔AB=BA</m:t>
        </m:r>
      </m:oMath>
      <w:r>
        <w:t xml:space="preserve"> kommutatív a komplexusszorzást nézve.</w:t>
      </w:r>
    </w:p>
    <w:p>
      <w:r>
        <w:t>Elemenként definiáljuk.</w:t>
      </w:r>
    </w:p>
    <w:p>
      <m:oMathPara>
        <m:oMath>
          <m:r>
            <w:rPr>
              <w:rFonts w:ascii="Cambria Math" w:hAnsi="Cambria Math"/>
            </w:rPr>
            <m:t>AB=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ab</m:t>
              </m:r>
            </m:e>
            <m:e>
              <m:r>
                <w:rPr>
                  <w:rFonts w:ascii="Cambria Math" w:hAnsi="Cambria Math"/>
                </w:rPr>
                <m:t>a∈A,b∈B</m:t>
              </m:r>
            </m:e>
          </m:d>
        </m:oMath>
      </m:oMathPara>
    </w:p>
    <w:p>
      <m:oMathPara>
        <m:oMath>
          <m:r>
            <w:rPr>
              <w:rFonts w:ascii="Cambria Math" w:hAnsi="Cambria Math"/>
            </w:rPr>
            <m:t>BA=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ba</m:t>
              </m:r>
            </m:e>
            <m:e>
              <m:r>
                <w:rPr>
                  <w:rFonts w:ascii="Cambria Math" w:hAnsi="Cambria Math"/>
                </w:rPr>
                <m:t>b∈B,a∈A</m:t>
              </m:r>
            </m:e>
          </m:d>
        </m:oMath>
      </m:oMathPara>
    </w:p>
    <w:p>
      <w:pPr>
        <w:pStyle w:val="Heading3"/>
      </w:pPr>
      <w:r>
        <w:t>⇒ irány</w:t>
      </w:r>
    </w:p>
    <w:p>
      <m:oMath>
        <m:r>
          <w:rPr>
            <w:rFonts w:ascii="Cambria Math" w:hAnsi="Cambria Math"/>
          </w:rPr>
          <m:t>AB=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a,b∈G,a∈A,b∈B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e>
        </m:d>
      </m:oMath>
      <w:r>
        <w:t xml:space="preserve"> Mindennek van egyértelműen inverze, minden elem inverzének inverze önmaga.</w:t>
      </w:r>
      <m:oMath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ba</m:t>
            </m:r>
          </m:e>
        </m:d>
      </m:oMath>
    </w:p>
    <w:p>
      <w:pPr>
        <w:pStyle w:val="Heading3"/>
      </w:pPr>
      <w:r>
        <w:t>⇐ irány</w:t>
      </w:r>
    </w:p>
    <w:p>
      <w:r>
        <w:t xml:space="preserve">zárt: </w:t>
      </w:r>
      <m:oMath>
        <m:r>
          <w:rPr>
            <w:rFonts w:ascii="Cambria Math" w:hAnsi="Cambria Math"/>
          </w:rPr>
          <m:t>ab,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∈AB; ab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a~b~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aa~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</w:p>
    <w:p>
      <w:r>
        <w:t xml:space="preserve">egységelem: </w:t>
      </w:r>
      <m:oMath>
        <m:r>
          <w:rPr>
            <w:rFonts w:ascii="Cambria Math" w:hAnsi="Cambria Math"/>
          </w:rPr>
          <m:t>e∈A;e∈B;e*e=e∈AB</m:t>
        </m:r>
      </m:oMath>
    </w:p>
    <w:p>
      <w:r>
        <w:t>asszociatív: triviális, mert minden elem, ami benne van A-ban vagy B-ben, benne van G-ben is.</w:t>
      </w:r>
    </w:p>
    <w:p>
      <w:r>
        <w:t xml:space="preserve">Inverz: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e>
            </m:groupChr>
          </m:e>
          <m:lim>
            <m:r>
              <w:rPr>
                <w:rFonts w:ascii="Cambria Math" w:hAnsi="Cambria Math"/>
              </w:rPr>
              <m:t>∈B</m:t>
            </m:r>
          </m:lim>
        </m:limLow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e>
            </m:groupChr>
          </m:e>
          <m:lim>
            <m:r>
              <w:rPr>
                <w:rFonts w:ascii="Cambria Math" w:hAnsi="Cambria Math"/>
              </w:rPr>
              <m:t>∈A</m:t>
            </m:r>
          </m:lim>
        </m:limLow>
        <m:r>
          <w:rPr>
            <w:rFonts w:ascii="Cambria Math" w:hAnsi="Cambria Math"/>
          </w:rPr>
          <m:t>∈BA=AB</m:t>
        </m:r>
      </m:oMath>
      <w:bookmarkStart w:id="0" w:name="_GoBack"/>
      <w:bookmarkEnd w:id="0"/>
    </w:p>
    <w:p>
      <w:pPr>
        <w:pStyle w:val="Heading2"/>
      </w:pPr>
      <w:r>
        <w:t>6 (?/10 pont)</w:t>
      </w:r>
    </w:p>
    <w:p>
      <m:oMath>
        <m:r>
          <m:rPr>
            <m:scr m:val="double-struck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=1</m:t>
        </m:r>
      </m:oMath>
      <w:r>
        <w:t xml:space="preserve"> hosszú komp</w:t>
      </w:r>
      <w:proofErr w:type="spellStart"/>
      <w:r>
        <w:t>lex</w:t>
      </w:r>
      <w:proofErr w:type="spellEnd"/>
      <w:r>
        <w:t xml:space="preserve"> számok</w:t>
      </w:r>
    </w:p>
    <w:p>
      <w:r>
        <w:t>faktorcsoport, normálosztó, részcsoport</w:t>
      </w:r>
    </w:p>
    <w:p>
      <m:oMathPara>
        <m:oMath>
          <m:r>
            <m:rPr>
              <m:scr m:val="double-struck"/>
            </m:rPr>
            <w:rPr>
              <w:rFonts w:ascii="Cambria Math" w:hAnsi="Cambria Math"/>
            </w:rPr>
            <m:t>T≤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m:rPr>
              <m:scr m:val="double-struck"/>
            </m:rPr>
            <w:rPr>
              <w:rFonts w:ascii="Cambria Math" w:hAnsi="Cambria Math"/>
            </w:rPr>
            <m:t>=C\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0,0</m:t>
                  </m:r>
                </m:e>
              </m:d>
            </m:e>
          </m:d>
        </m:oMath>
      </m:oMathPara>
    </w:p>
    <w:p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  <m:r>
              <w:rPr>
                <w:rFonts w:ascii="Cambria Math" w:hAnsi="Cambria Math"/>
              </w:rPr>
              <m:t>,*</m:t>
            </m:r>
          </m:e>
        </m:d>
      </m:oMath>
      <w:r>
        <w:t xml:space="preserve"> csoport, kommutatív ⇒ Ábel-csoport (</w:t>
      </w:r>
      <m:oMath>
        <m:r>
          <m:rPr>
            <m:scr m:val="double-struck"/>
          </m:rPr>
          <w:rPr>
            <w:rFonts w:ascii="Cambria Math" w:hAnsi="Cambria Math"/>
          </w:rPr>
          <m:t>C</m:t>
        </m:r>
      </m:oMath>
      <w:r>
        <w:t xml:space="preserve"> test.)</w:t>
      </w:r>
    </w:p>
    <w:p>
      <m:oMath>
        <m:r>
          <m:rPr>
            <m:scr m:val="double-struck"/>
          </m:rPr>
          <w:rPr>
            <w:rFonts w:ascii="Cambria Math" w:hAnsi="Cambria Math"/>
          </w:rPr>
          <m:t>T&lt;|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normálosztó TODO </w:t>
      </w:r>
      <m:oMath>
        <m:r>
          <w:rPr>
            <w:rFonts w:ascii="Cambria Math" w:hAnsi="Cambria Math"/>
          </w:rPr>
          <m:t>&lt;| háromszög</m:t>
        </m:r>
      </m:oMath>
    </w:p>
    <w:p>
      <m:oMath>
        <m:r>
          <w:rPr>
            <w:rFonts w:ascii="Cambria Math" w:hAnsi="Cambria Math"/>
          </w:rPr>
          <m:t>z∈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rögzített elem</w:t>
      </w:r>
    </w:p>
    <w:p>
      <m:oMathPara>
        <m:oMath>
          <m:r>
            <w:rPr>
              <w:rFonts w:ascii="Cambria Math" w:hAnsi="Cambria Math"/>
            </w:rPr>
            <m:t>z</m:t>
          </m:r>
          <m:r>
            <m:rPr>
              <m:scr m:val="double-struck"/>
            </m:rPr>
            <w:rPr>
              <w:rFonts w:ascii="Cambria Math" w:hAnsi="Cambria Math"/>
            </w:rPr>
            <m:t>T=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zt∈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|t∈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T</m:t>
              </m:r>
            </m:e>
          </m:d>
        </m:oMath>
      </m:oMathPara>
    </w:p>
    <w:p>
      <m:oMathPara>
        <m:oMath>
          <m:r>
            <w:rPr>
              <w:rFonts w:ascii="Cambria Math" w:hAnsi="Cambria Math"/>
            </w:rPr>
            <m:t>t=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if</m:t>
              </m:r>
            </m:sup>
          </m:sSup>
          <m:r>
            <w:rPr>
              <w:rFonts w:ascii="Cambria Math" w:hAnsi="Cambria Math"/>
            </w:rPr>
            <m:t>;f∈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0,2π</m:t>
              </m:r>
            </m:e>
          </m:d>
        </m:oMath>
      </m:oMathPara>
    </w:p>
    <w:p>
      <m:oMathPara>
        <m:oMath>
          <m:r>
            <w:rPr>
              <w:rFonts w:ascii="Cambria Math" w:hAnsi="Cambria Math"/>
            </w:rPr>
            <m:t>z</m:t>
          </m:r>
          <m:r>
            <m:rPr>
              <m:scr m:val="double-struck"/>
            </m:rPr>
            <w:rPr>
              <w:rFonts w:ascii="Cambria Math" w:hAnsi="Cambria Math"/>
            </w:rPr>
            <m:t>T=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if</m:t>
                  </m:r>
                </m:sup>
              </m:sSup>
              <m:r>
                <w:rPr>
                  <w:rFonts w:ascii="Cambria Math" w:hAnsi="Cambria Math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|f∈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0,2π</m:t>
                  </m:r>
                </m:e>
              </m:d>
            </m:e>
          </m:d>
        </m:oMath>
      </m:oMathPara>
    </w:p>
    <w:p>
      <m:oMathPara>
        <m:oMath>
          <m:r>
            <w:rPr>
              <w:rFonts w:ascii="Cambria Math" w:hAnsi="Cambria Math"/>
            </w:rPr>
            <m:t>z=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sup>
          </m:sSup>
          <m:r>
            <w:rPr>
              <w:rFonts w:ascii="Cambria Math" w:hAnsi="Cambria Math"/>
            </w:rPr>
            <m:t>;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&gt;0</m:t>
          </m:r>
        </m:oMath>
      </m:oMathPara>
    </w:p>
    <w:p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iγ</m:t>
              </m:r>
            </m:sup>
          </m:sSup>
          <m:r>
            <w:rPr>
              <w:rFonts w:ascii="Cambria Math" w:hAnsi="Cambria Math"/>
            </w:rPr>
            <m:t>;γ∈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0,2π</m:t>
              </m:r>
            </m:e>
          </m:d>
        </m:oMath>
      </m:oMathPara>
    </w:p>
    <w:p>
      <w:r>
        <w:t>Ezt a mellékosztályt a komplex vektor hossza fogja jellemezni.</w:t>
      </w:r>
    </w:p>
    <w:p>
      <w:r>
        <w:t>A faktorcsoportot a mellékosztályok alkotják.</w:t>
      </w:r>
    </w:p>
    <w:p>
      <m:oMathPara>
        <m:oMath>
          <m:r>
            <w:rPr>
              <w:rFonts w:ascii="Cambria Math" w:hAnsi="Cambria Math"/>
            </w:rPr>
            <m:t>f:z</m:t>
          </m:r>
          <m:r>
            <m:rPr>
              <m:scr m:val="double-struck"/>
            </m:rPr>
            <w:rPr>
              <w:rFonts w:ascii="Cambria Math" w:hAnsi="Cambria Math"/>
            </w:rPr>
            <m:t>T→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</m:oMath>
      </m:oMathPara>
    </w:p>
    <w:p>
      <w:r>
        <w:t>injektív leképezés</w:t>
      </w:r>
    </w:p>
    <w:p>
      <w:r>
        <w:t>Eddig beláttuk, hogy izomorf.</w:t>
      </w:r>
    </w:p>
    <w:p>
      <w:r>
        <w:t>Homomorf: művelettartó jön.</w:t>
      </w:r>
    </w:p>
    <w:p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T*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m:rPr>
                  <m:scr m:val="double-struck"/>
                </m:rP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m:rPr>
                  <m:scr m:val="double-struck"/>
                </m:rP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</m:oMath>
      </m:oMathPara>
    </w:p>
    <w:p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m:rPr>
                  <m:scr m:val="double-struck"/>
                </m:rP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</m:oMath>
      </m:oMathPara>
    </w:p>
    <w:p>
      <m:oMath>
        <m:r>
          <w:rPr>
            <w:rFonts w:ascii="Cambria Math" w:hAnsi="Cambria Math"/>
          </w:rPr>
          <m:t>z</m:t>
        </m:r>
        <m:r>
          <m:rPr>
            <m:scr m:val="double-struck"/>
          </m:rPr>
          <w:rPr>
            <w:rFonts w:ascii="Cambria Math" w:hAnsi="Cambria Math"/>
          </w:rPr>
          <m:t>T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cr m:val="double-struck"/>
          </m:rPr>
          <w:rPr>
            <w:rFonts w:ascii="Cambria Math" w:hAnsi="Cambria Math"/>
          </w:rPr>
          <m:t>T=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|</m:t>
            </m:r>
          </m:e>
        </m:d>
      </m:oMath>
      <w:r>
        <w:t xml:space="preserve"> (Nem látom…)</w:t>
      </w:r>
    </w:p>
    <w:p>
      <w:pPr>
        <w:pStyle w:val="Heading2"/>
      </w:pPr>
      <w:r>
        <w:t>(?/50pont)</w:t>
      </w:r>
    </w:p>
    <w:p>
      <w:r>
        <w:t>Átmentem? Majd megtudjuk 2-3 hét múlva.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401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ZH megoldás</vt:lpstr>
      <vt:lpstr>    1 (5/5 pont)</vt:lpstr>
      <vt:lpstr>    2 (2/10 pont)</vt:lpstr>
      <vt:lpstr>    3 (?/10 pont)</vt:lpstr>
      <vt:lpstr>    5 (?/5 pont)</vt:lpstr>
      <vt:lpstr>    4 (?/10 pont)</vt:lpstr>
      <vt:lpstr>        ⇒ irány</vt:lpstr>
      <vt:lpstr>        ⇐ irány</vt:lpstr>
      <vt:lpstr>    6 (?/10 pont)</vt:lpstr>
      <vt:lpstr>    (?/50pont)</vt:lpstr>
    </vt:vector>
  </TitlesOfParts>
  <Company>Microsoft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90</cp:revision>
  <dcterms:created xsi:type="dcterms:W3CDTF">2012-04-12T10:58:00Z</dcterms:created>
  <dcterms:modified xsi:type="dcterms:W3CDTF">2012-06-08T15:38:00Z</dcterms:modified>
</cp:coreProperties>
</file>